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长城小标宋体" w:eastAsia="长城小标宋体"/>
          <w:b/>
          <w:i/>
          <w:color w:val="FF0000"/>
          <w:sz w:val="110"/>
          <w:szCs w:val="110"/>
          <w:u w:val="single"/>
        </w:rPr>
      </w:pPr>
      <w:bookmarkStart w:id="3" w:name="_GoBack"/>
      <w:bookmarkEnd w:id="3"/>
      <w:bookmarkStart w:id="0" w:name="_Toc19491"/>
      <w:bookmarkStart w:id="1" w:name="_Toc5156"/>
      <w:bookmarkStart w:id="2" w:name="_Toc23870"/>
      <w:r>
        <w:rPr>
          <w:rFonts w:hint="eastAsia" w:ascii="长城小标宋体" w:eastAsia="长城小标宋体"/>
          <w:b/>
          <w:color w:val="FF0000"/>
          <w:spacing w:val="4"/>
          <w:w w:val="61"/>
          <w:kern w:val="0"/>
          <w:sz w:val="110"/>
          <w:szCs w:val="110"/>
        </w:rPr>
        <w:t>昆明理工大学研究生院文</w:t>
      </w:r>
      <w:r>
        <w:rPr>
          <w:rFonts w:hint="eastAsia" w:ascii="长城小标宋体" w:eastAsia="长城小标宋体"/>
          <w:b/>
          <w:color w:val="FF0000"/>
          <w:w w:val="61"/>
          <w:kern w:val="0"/>
          <w:sz w:val="110"/>
          <w:szCs w:val="110"/>
        </w:rPr>
        <w:t>件</w:t>
      </w:r>
    </w:p>
    <w:p>
      <w:pPr>
        <w:jc w:val="center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30"/>
          <w:szCs w:val="30"/>
        </w:rPr>
        <w:t>研究生院学字〔2018〕49号</w:t>
      </w:r>
    </w:p>
    <w:p>
      <w:pPr>
        <w:spacing w:after="156" w:afterLines="50"/>
        <w:rPr>
          <w:rFonts w:ascii="仿宋_GB2312" w:eastAsia="仿宋_GB2312"/>
          <w:color w:val="FF0000"/>
          <w:spacing w:val="-10"/>
          <w:sz w:val="24"/>
          <w:u w:val="thick"/>
        </w:rPr>
      </w:pPr>
      <w:r>
        <w:rPr>
          <w:rFonts w:hint="eastAsia" w:ascii="仿宋_GB2312" w:eastAsia="仿宋_GB2312"/>
          <w:color w:val="FF0000"/>
          <w:spacing w:val="-10"/>
          <w:sz w:val="24"/>
          <w:u w:val="thick"/>
        </w:rPr>
        <w:t xml:space="preserve">                                                                                     </w:t>
      </w:r>
    </w:p>
    <w:bookmarkEnd w:id="0"/>
    <w:bookmarkEnd w:id="1"/>
    <w:bookmarkEnd w:id="2"/>
    <w:p>
      <w:pPr>
        <w:spacing w:before="312" w:beforeLines="100" w:after="156" w:afterLines="50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关于启动“研究生英语能力提升”项目的通知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各研究生培养单位、各位研究生：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助推我校研究生教育国际化，进一步提升研究生英语水平和英语交流能力，研究生院决定开展“研究生英语能力提升”项目。项目下设研究生英语课程教学改革、研究生英语自主学习交流、研究生全英文课程建设等若干子项目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为充分调动研究生英语自主学习交流积极性，增加研究生参与程度，扩大受益面，研究生院依托昆明理工大学研究生院微信公众号开发了“昆研创新”平台，现将有关事项通知如下：</w:t>
      </w:r>
    </w:p>
    <w:p>
      <w:pPr>
        <w:numPr>
          <w:ilvl w:val="0"/>
          <w:numId w:val="1"/>
        </w:numPr>
        <w:ind w:firstLine="640"/>
        <w:rPr>
          <w:rFonts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关于昆研创新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昆研创新”是研究生院委托昆明码神科技有限公司开发的一款英语听说程序，研究生院将定期摘录优秀英文原版短文、英语日常用语、英文科技文章等内容，邀请名师、英语演讲比赛获奖同学为大家领读。“昆研创新”也将定期推送国外风土人情、英语交流技巧、英语趣闻等英文文章内容，从多方面丰富研究生英语知识，提高研究生学习英语的兴趣。</w:t>
      </w:r>
    </w:p>
    <w:p>
      <w:pPr>
        <w:numPr>
          <w:ilvl w:val="0"/>
          <w:numId w:val="1"/>
        </w:numPr>
        <w:ind w:firstLine="640"/>
        <w:rPr>
          <w:rFonts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操作说明</w:t>
      </w:r>
    </w:p>
    <w:p>
      <w:pPr>
        <w:numPr>
          <w:ilvl w:val="0"/>
          <w:numId w:val="2"/>
        </w:numPr>
        <w:ind w:left="0" w:firstLine="425" w:firstLineChars="13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关注“昆明理工大学研究生院”微信公众号。                </w:t>
      </w:r>
    </w:p>
    <w:p>
      <w:pPr>
        <w:ind w:firstLine="425" w:firstLineChars="133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422400" cy="1422400"/>
            <wp:effectExtent l="38100" t="38100" r="44450" b="44450"/>
            <wp:docPr id="1" name="图片 1" descr="IMG_3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8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7050" cy="1427050"/>
                    </a:xfrm>
                    <a:prstGeom prst="rect">
                      <a:avLst/>
                    </a:prstGeom>
                    <a:ln w="285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firstLine="425" w:firstLineChars="13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点选“研在昆工”栏目，在“英语晨读”下关联“昆研创新”程序。     </w:t>
      </w:r>
    </w:p>
    <w:p>
      <w:pPr>
        <w:ind w:firstLine="425" w:firstLineChars="133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656080" cy="2760980"/>
            <wp:effectExtent l="19050" t="19050" r="20320" b="20320"/>
            <wp:docPr id="2" name="图片 2" descr="微信图片_2018112709302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1127093022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4191" cy="2774661"/>
                    </a:xfrm>
                    <a:prstGeom prst="rect">
                      <a:avLst/>
                    </a:prstGeom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firstLine="425" w:firstLineChars="133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准确填写自己的基本信息后</w:t>
      </w:r>
      <w:r>
        <w:rPr>
          <w:rFonts w:ascii="仿宋_GB2312" w:hAnsi="仿宋_GB2312" w:eastAsia="仿宋_GB2312" w:cs="仿宋_GB2312"/>
          <w:sz w:val="32"/>
          <w:szCs w:val="32"/>
        </w:rPr>
        <w:t>登录使用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425" w:firstLineChars="133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664335" cy="2714625"/>
            <wp:effectExtent l="19050" t="19050" r="12065" b="9525"/>
            <wp:docPr id="3" name="图片 3" descr="IMG_3876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876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9051" cy="2738146"/>
                    </a:xfrm>
                    <a:prstGeom prst="rect">
                      <a:avLst/>
                    </a:prstGeom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firstLine="425" w:firstLineChars="13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研究生院将定期更新朗读内容，研究生点击相应文章后，可听到领读录音。</w:t>
      </w:r>
    </w:p>
    <w:p>
      <w:pPr>
        <w:ind w:firstLine="425" w:firstLineChars="133"/>
        <w:jc w:val="center"/>
        <w:rPr>
          <w:rFonts w:ascii="仿宋_GB2312" w:hAnsi="仿宋_GB2312" w:eastAsia="仿宋_GB2312" w:cs="仿宋_GB2312"/>
          <w:sz w:val="32"/>
          <w:szCs w:val="32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hint="eastAsia" w:ascii="仿宋_GB2312" w:hAnsi="仿宋_GB2312" w:eastAsia="仿宋_GB2312" w:cs="仿宋_GB2312"/>
          <w:sz w:val="32"/>
          <w:szCs w:val="32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drawing>
          <wp:inline distT="0" distB="0" distL="114300" distR="114300">
            <wp:extent cx="1586865" cy="2822575"/>
            <wp:effectExtent l="19050" t="19050" r="13335" b="15875"/>
            <wp:docPr id="4" name="图片 4" descr="IMG_3877(20181126-161602)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3877(20181126-161602)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2066" cy="2831243"/>
                    </a:xfrm>
                    <a:prstGeom prst="rect">
                      <a:avLst/>
                    </a:prstGeom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drawing>
          <wp:inline distT="0" distB="0" distL="114300" distR="114300">
            <wp:extent cx="1561465" cy="2777490"/>
            <wp:effectExtent l="19050" t="19050" r="19685" b="22860"/>
            <wp:docPr id="6" name="图片 6" descr="IMG_3878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3878_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1622" cy="2794809"/>
                    </a:xfrm>
                    <a:prstGeom prst="rect">
                      <a:avLst/>
                    </a:prstGeom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firstLine="425" w:firstLineChars="13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熟悉范文后研究生可点击“来朗读”进行录音，完整朗读完录音范文后点击“交作业”，完成一次打卡。</w:t>
      </w:r>
    </w:p>
    <w:p>
      <w:pPr>
        <w:ind w:firstLine="425" w:firstLineChars="133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604010" cy="2852420"/>
            <wp:effectExtent l="19050" t="19050" r="15240" b="24130"/>
            <wp:docPr id="8" name="图片 8" descr="IMG_3879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3879_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8483" cy="2878308"/>
                    </a:xfrm>
                    <a:prstGeom prst="rect">
                      <a:avLst/>
                    </a:prstGeom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586865" cy="2826385"/>
            <wp:effectExtent l="19050" t="19050" r="13335" b="12065"/>
            <wp:docPr id="7" name="图片 7" descr="IMG_3880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3880_副本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9228" cy="2865676"/>
                    </a:xfrm>
                    <a:prstGeom prst="rect">
                      <a:avLst/>
                    </a:prstGeom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firstLine="425" w:firstLineChars="13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打卡完成后，研究生可在“我的录音练习”中听到自己提交的作业，每篇范文可重复提交，每次提交都可计为打卡完成一次，研究生院将根据同学们提交作业的情况进行评分，成绩取最高分。</w:t>
      </w:r>
    </w:p>
    <w:p>
      <w:pPr>
        <w:ind w:firstLine="425" w:firstLineChars="133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638935" cy="2915285"/>
            <wp:effectExtent l="19050" t="19050" r="18415" b="18415"/>
            <wp:docPr id="9" name="图片 9" descr="IMG_388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3882_副本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1923" cy="2938421"/>
                    </a:xfrm>
                    <a:prstGeom prst="rect">
                      <a:avLst/>
                    </a:prstGeom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firstLine="425" w:firstLineChars="13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研究生可在“英文拾趣”中看到推送的供大家学习的英文文章，可在“公告”中看到研究生院发布的相关通知。</w:t>
      </w:r>
    </w:p>
    <w:p>
      <w:pPr>
        <w:ind w:firstLine="425" w:firstLineChars="133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690370" cy="3006090"/>
            <wp:effectExtent l="19050" t="19050" r="24130" b="22860"/>
            <wp:docPr id="11" name="图片 11" descr="IMG_388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3881_副本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1821" cy="3043567"/>
                    </a:xfrm>
                    <a:prstGeom prst="rect">
                      <a:avLst/>
                    </a:prstGeom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640"/>
        <w:rPr>
          <w:rFonts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关于成绩评定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生院将会在每次领读更新后对研究生上传的作业进行考核，并于每学期第16周周五16：00，汇总参与研究生的打卡次数及提交作业情况，累计打卡80次及以上（每篇文章打卡上限10次）且成绩合格者，可向所在学院申请认定《研究生英语创新实践选修课》1学分。</w:t>
      </w:r>
    </w:p>
    <w:p>
      <w:pPr>
        <w:ind w:firstLine="640"/>
        <w:rPr>
          <w:rFonts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四、其他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“研究生英语能力提升项目”解释权归研究生院所有。使用</w:t>
      </w:r>
      <w:r>
        <w:rPr>
          <w:rFonts w:ascii="仿宋_GB2312" w:hAnsi="仿宋_GB2312" w:eastAsia="仿宋_GB2312" w:cs="仿宋_GB2312"/>
          <w:sz w:val="32"/>
          <w:szCs w:val="32"/>
        </w:rPr>
        <w:t>过程中</w:t>
      </w:r>
      <w:r>
        <w:rPr>
          <w:rFonts w:hint="eastAsia" w:ascii="仿宋_GB2312" w:hAnsi="仿宋_GB2312" w:eastAsia="仿宋_GB2312" w:cs="仿宋_GB2312"/>
          <w:sz w:val="32"/>
          <w:szCs w:val="32"/>
        </w:rPr>
        <w:t>如</w:t>
      </w:r>
      <w:r>
        <w:rPr>
          <w:rFonts w:ascii="仿宋_GB2312" w:hAnsi="仿宋_GB2312" w:eastAsia="仿宋_GB2312" w:cs="仿宋_GB2312"/>
          <w:sz w:val="32"/>
          <w:szCs w:val="32"/>
        </w:rPr>
        <w:t>有疑问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ascii="仿宋_GB2312" w:hAnsi="仿宋_GB2312" w:eastAsia="仿宋_GB2312" w:cs="仿宋_GB2312"/>
          <w:sz w:val="32"/>
          <w:szCs w:val="32"/>
        </w:rPr>
        <w:t>与研究生院培养办联系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ind w:firstLine="800" w:firstLineChars="25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仿宋_GB2312" w:hAnsi="仿宋_GB2312" w:eastAsia="仿宋_GB2312" w:cs="仿宋_GB2312"/>
          <w:sz w:val="32"/>
          <w:szCs w:val="32"/>
        </w:rPr>
        <w:t>联系人：杨雯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电话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0871-</w:t>
      </w:r>
      <w:r>
        <w:rPr>
          <w:rFonts w:ascii="仿宋_GB2312" w:hAnsi="仿宋_GB2312" w:eastAsia="仿宋_GB2312" w:cs="仿宋_GB2312"/>
          <w:sz w:val="32"/>
          <w:szCs w:val="32"/>
        </w:rPr>
        <w:t>65915686</w:t>
      </w:r>
    </w:p>
    <w:p>
      <w:pPr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right="6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研究生院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2018年11月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长城小标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D8AEA4"/>
    <w:multiLevelType w:val="singleLevel"/>
    <w:tmpl w:val="C7D8AE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BBE785D"/>
    <w:multiLevelType w:val="singleLevel"/>
    <w:tmpl w:val="1BBE785D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80453"/>
    <w:rsid w:val="00024601"/>
    <w:rsid w:val="00096277"/>
    <w:rsid w:val="000E36E4"/>
    <w:rsid w:val="00394C1B"/>
    <w:rsid w:val="005338D6"/>
    <w:rsid w:val="005F1948"/>
    <w:rsid w:val="006C377E"/>
    <w:rsid w:val="007F6310"/>
    <w:rsid w:val="008052B6"/>
    <w:rsid w:val="009E7AE2"/>
    <w:rsid w:val="00BC1ADF"/>
    <w:rsid w:val="00BF2C68"/>
    <w:rsid w:val="00DA07CE"/>
    <w:rsid w:val="00FB742A"/>
    <w:rsid w:val="00FC69D0"/>
    <w:rsid w:val="00FE6EDD"/>
    <w:rsid w:val="0CE0753F"/>
    <w:rsid w:val="0DFF3BCA"/>
    <w:rsid w:val="19D01726"/>
    <w:rsid w:val="1A143075"/>
    <w:rsid w:val="1BEC79EF"/>
    <w:rsid w:val="23BC79C1"/>
    <w:rsid w:val="240928DB"/>
    <w:rsid w:val="2AB021AD"/>
    <w:rsid w:val="31D77F54"/>
    <w:rsid w:val="33EB0520"/>
    <w:rsid w:val="347A7976"/>
    <w:rsid w:val="36621630"/>
    <w:rsid w:val="368368D1"/>
    <w:rsid w:val="448C2FDA"/>
    <w:rsid w:val="48D26388"/>
    <w:rsid w:val="4E49600E"/>
    <w:rsid w:val="52EA0EC5"/>
    <w:rsid w:val="566C261D"/>
    <w:rsid w:val="58530A7D"/>
    <w:rsid w:val="5B491F78"/>
    <w:rsid w:val="5B580453"/>
    <w:rsid w:val="5CA90F92"/>
    <w:rsid w:val="5EE65101"/>
    <w:rsid w:val="60BD2C2E"/>
    <w:rsid w:val="66615A29"/>
    <w:rsid w:val="668B7524"/>
    <w:rsid w:val="6D535020"/>
    <w:rsid w:val="705D55E4"/>
    <w:rsid w:val="706D5874"/>
    <w:rsid w:val="763132F7"/>
    <w:rsid w:val="7A98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161</Words>
  <Characters>921</Characters>
  <Lines>7</Lines>
  <Paragraphs>2</Paragraphs>
  <TotalTime>25</TotalTime>
  <ScaleCrop>false</ScaleCrop>
  <LinksUpToDate>false</LinksUpToDate>
  <CharactersWithSpaces>1080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2018-10-29T07:45:00Z</dcterms:created>
  <dc:creator>雯雯1381721598</dc:creator>
  <cp:lastModifiedBy>宁珊</cp:lastModifiedBy>
  <cp:lastPrinted>2018-11-29T08:13:00Z</cp:lastPrinted>
  <dcterms:modified xsi:type="dcterms:W3CDTF">2018-11-29T13:34:51Z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