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宋体"/>
          <w:sz w:val="28"/>
          <w:szCs w:val="21"/>
        </w:rPr>
      </w:pPr>
      <w:r>
        <w:rPr>
          <w:rFonts w:hint="eastAsia" w:ascii="宋体" w:hAnsi="宋体" w:eastAsia="宋体" w:cs="宋体"/>
          <w:sz w:val="28"/>
          <w:szCs w:val="21"/>
        </w:rPr>
        <w:t>各培养单位研究生分会考评细则（试行）</w:t>
      </w:r>
    </w:p>
    <w:tbl>
      <w:tblPr>
        <w:tblStyle w:val="8"/>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1"/>
        <w:gridCol w:w="69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416" w:type="dxa"/>
            <w:gridSpan w:val="4"/>
            <w:shd w:val="clear" w:color="auto" w:fill="auto"/>
            <w:vAlign w:val="center"/>
          </w:tcPr>
          <w:p>
            <w:r>
              <w:rPr>
                <w:rFonts w:hint="eastAsia" w:ascii="宋体" w:hAnsi="宋体" w:eastAsia="宋体" w:cs="宋体"/>
                <w:b/>
                <w:bCs/>
              </w:rPr>
              <w:t>一、机构建设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55" w:type="dxa"/>
            <w:shd w:val="clear" w:color="auto" w:fill="auto"/>
          </w:tcPr>
          <w:p>
            <w:pPr>
              <w:jc w:val="center"/>
              <w:rPr>
                <w:rFonts w:ascii="仿宋" w:hAnsi="仿宋" w:eastAsia="仿宋" w:cs="仿宋"/>
                <w:b/>
                <w:bCs/>
                <w:sz w:val="18"/>
                <w:szCs w:val="18"/>
              </w:rPr>
            </w:pPr>
            <w:r>
              <w:rPr>
                <w:rFonts w:hint="eastAsia" w:ascii="仿宋" w:hAnsi="仿宋" w:eastAsia="仿宋" w:cs="仿宋"/>
                <w:b/>
                <w:bCs/>
                <w:sz w:val="18"/>
                <w:szCs w:val="18"/>
              </w:rPr>
              <w:t>考核内容</w:t>
            </w:r>
          </w:p>
        </w:tc>
        <w:tc>
          <w:tcPr>
            <w:tcW w:w="6921" w:type="dxa"/>
            <w:gridSpan w:val="2"/>
            <w:shd w:val="clear" w:color="auto" w:fill="auto"/>
            <w:vAlign w:val="center"/>
          </w:tcPr>
          <w:p>
            <w:pPr>
              <w:jc w:val="center"/>
              <w:rPr>
                <w:rFonts w:ascii="仿宋" w:hAnsi="仿宋" w:eastAsia="仿宋" w:cs="仿宋"/>
                <w:b/>
                <w:bCs/>
                <w:sz w:val="18"/>
                <w:szCs w:val="18"/>
              </w:rPr>
            </w:pPr>
            <w:r>
              <w:rPr>
                <w:rFonts w:hint="eastAsia" w:ascii="仿宋" w:hAnsi="仿宋" w:eastAsia="仿宋" w:cs="仿宋"/>
                <w:b/>
                <w:bCs/>
                <w:sz w:val="18"/>
                <w:szCs w:val="18"/>
              </w:rPr>
              <w:t>评分细则</w:t>
            </w:r>
          </w:p>
        </w:tc>
        <w:tc>
          <w:tcPr>
            <w:tcW w:w="840" w:type="dxa"/>
            <w:shd w:val="clear" w:color="auto" w:fill="auto"/>
            <w:vAlign w:val="center"/>
          </w:tcPr>
          <w:p>
            <w:pPr>
              <w:jc w:val="center"/>
              <w:rPr>
                <w:rFonts w:ascii="仿宋" w:hAnsi="仿宋" w:eastAsia="仿宋" w:cs="仿宋"/>
                <w:b/>
                <w:bCs/>
                <w:sz w:val="18"/>
                <w:szCs w:val="18"/>
              </w:rPr>
            </w:pPr>
            <w:r>
              <w:rPr>
                <w:rFonts w:hint="eastAsia" w:ascii="仿宋" w:hAnsi="仿宋" w:eastAsia="仿宋" w:cs="仿宋"/>
                <w:b/>
                <w:bCs/>
                <w:sz w:val="18"/>
                <w:szCs w:val="18"/>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Merge w:val="restart"/>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组</w:t>
            </w:r>
          </w:p>
          <w:p>
            <w:pPr>
              <w:jc w:val="center"/>
              <w:rPr>
                <w:rFonts w:ascii="仿宋" w:hAnsi="仿宋" w:eastAsia="仿宋" w:cs="仿宋"/>
                <w:b/>
                <w:szCs w:val="21"/>
              </w:rPr>
            </w:pPr>
            <w:r>
              <w:rPr>
                <w:rFonts w:hint="eastAsia" w:ascii="仿宋" w:hAnsi="仿宋" w:eastAsia="仿宋" w:cs="仿宋"/>
                <w:b/>
                <w:szCs w:val="21"/>
              </w:rPr>
              <w:t>织</w:t>
            </w:r>
          </w:p>
          <w:p>
            <w:pPr>
              <w:jc w:val="center"/>
              <w:rPr>
                <w:rFonts w:ascii="仿宋" w:hAnsi="仿宋" w:eastAsia="仿宋" w:cs="仿宋"/>
                <w:b/>
                <w:szCs w:val="21"/>
              </w:rPr>
            </w:pPr>
            <w:r>
              <w:rPr>
                <w:rFonts w:hint="eastAsia" w:ascii="仿宋" w:hAnsi="仿宋" w:eastAsia="仿宋" w:cs="仿宋"/>
                <w:b/>
                <w:szCs w:val="21"/>
              </w:rPr>
              <w:t>建</w:t>
            </w:r>
          </w:p>
          <w:p>
            <w:pPr>
              <w:jc w:val="center"/>
              <w:rPr>
                <w:szCs w:val="21"/>
              </w:rPr>
            </w:pPr>
            <w:r>
              <w:rPr>
                <w:rFonts w:hint="eastAsia" w:ascii="仿宋" w:hAnsi="仿宋" w:eastAsia="仿宋" w:cs="仿宋"/>
                <w:b/>
                <w:szCs w:val="21"/>
              </w:rPr>
              <w:t>设</w:t>
            </w:r>
          </w:p>
        </w:tc>
        <w:tc>
          <w:tcPr>
            <w:tcW w:w="6921" w:type="dxa"/>
            <w:gridSpan w:val="2"/>
            <w:shd w:val="clear" w:color="auto" w:fill="auto"/>
          </w:tcPr>
          <w:p>
            <w:pPr>
              <w:spacing w:line="360" w:lineRule="auto"/>
              <w:rPr>
                <w:rFonts w:ascii="仿宋" w:hAnsi="仿宋" w:eastAsia="仿宋" w:cs="仿宋"/>
                <w:sz w:val="18"/>
              </w:rPr>
            </w:pPr>
            <w:r>
              <w:rPr>
                <w:rFonts w:hint="eastAsia" w:ascii="仿宋" w:hAnsi="仿宋" w:eastAsia="仿宋" w:cs="仿宋"/>
                <w:b/>
                <w:bCs/>
                <w:sz w:val="18"/>
              </w:rPr>
              <w:t>机构设置及人员配备完整</w:t>
            </w:r>
          </w:p>
        </w:tc>
        <w:tc>
          <w:tcPr>
            <w:tcW w:w="840" w:type="dxa"/>
            <w:shd w:val="clear" w:color="auto" w:fill="auto"/>
            <w:vAlign w:val="center"/>
          </w:tcPr>
          <w:p>
            <w:pPr>
              <w:jc w:val="center"/>
            </w:pPr>
            <w:r>
              <w:rPr>
                <w:rFonts w:hint="eastAsia" w:ascii="仿宋" w:hAnsi="仿宋" w:eastAsia="仿宋" w:cs="仿宋"/>
                <w:sz w:val="1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Merge w:val="continue"/>
            <w:shd w:val="clear" w:color="auto" w:fill="auto"/>
          </w:tcPr>
          <w:p/>
        </w:tc>
        <w:tc>
          <w:tcPr>
            <w:tcW w:w="6921" w:type="dxa"/>
            <w:gridSpan w:val="2"/>
            <w:shd w:val="clear" w:color="auto" w:fill="auto"/>
          </w:tcPr>
          <w:p>
            <w:pPr>
              <w:spacing w:line="360" w:lineRule="auto"/>
              <w:rPr>
                <w:rFonts w:ascii="仿宋" w:hAnsi="仿宋" w:eastAsia="仿宋" w:cs="仿宋"/>
                <w:sz w:val="18"/>
              </w:rPr>
            </w:pPr>
            <w:r>
              <w:rPr>
                <w:rFonts w:hint="eastAsia" w:ascii="仿宋" w:hAnsi="仿宋" w:eastAsia="仿宋" w:cs="仿宋"/>
                <w:b/>
                <w:bCs/>
                <w:sz w:val="18"/>
              </w:rPr>
              <w:t xml:space="preserve">规章制度：  </w:t>
            </w:r>
          </w:p>
          <w:p>
            <w:pPr>
              <w:rPr>
                <w:rFonts w:ascii="仿宋" w:hAnsi="仿宋" w:eastAsia="仿宋" w:cs="仿宋"/>
                <w:sz w:val="18"/>
              </w:rPr>
            </w:pPr>
            <w:r>
              <w:rPr>
                <w:rFonts w:hint="eastAsia" w:ascii="仿宋" w:hAnsi="仿宋" w:eastAsia="仿宋" w:cs="仿宋"/>
                <w:sz w:val="18"/>
              </w:rPr>
              <w:t xml:space="preserve">    有统一印制的章程，章程具体包括：学生会性质、任务，组建原则，机构设置，通讯录完整性，部门职能，组建选举程序，换届纳新条例，试用淘汰制等方面内容。</w:t>
            </w:r>
          </w:p>
          <w:p>
            <w:pPr>
              <w:rPr>
                <w:rFonts w:ascii="仿宋" w:hAnsi="仿宋" w:eastAsia="仿宋" w:cs="仿宋"/>
                <w:sz w:val="18"/>
              </w:rPr>
            </w:pPr>
          </w:p>
          <w:p>
            <w:pPr>
              <w:rPr>
                <w:rFonts w:ascii="仿宋" w:hAnsi="仿宋" w:eastAsia="仿宋" w:cs="仿宋"/>
                <w:sz w:val="18"/>
              </w:rPr>
            </w:pPr>
            <w:r>
              <w:rPr>
                <w:rFonts w:hint="eastAsia" w:ascii="仿宋" w:hAnsi="仿宋" w:eastAsia="仿宋" w:cs="仿宋"/>
                <w:sz w:val="18"/>
              </w:rPr>
              <w:t>备注：</w:t>
            </w:r>
          </w:p>
          <w:p>
            <w:pPr>
              <w:rPr>
                <w:rFonts w:ascii="仿宋" w:hAnsi="仿宋" w:eastAsia="仿宋" w:cs="仿宋"/>
                <w:sz w:val="18"/>
              </w:rPr>
            </w:pPr>
            <w:r>
              <w:rPr>
                <w:rFonts w:hint="eastAsia" w:ascii="仿宋" w:hAnsi="仿宋" w:eastAsia="仿宋" w:cs="仿宋"/>
                <w:sz w:val="18"/>
              </w:rPr>
              <w:t xml:space="preserve">  （1）组建选举程序包括民主推荐、申报审核、公开竞聘。</w:t>
            </w:r>
          </w:p>
          <w:p>
            <w:pPr>
              <w:ind w:left="210" w:leftChars="100"/>
              <w:rPr>
                <w:rFonts w:ascii="仿宋" w:hAnsi="仿宋" w:eastAsia="仿宋" w:cs="仿宋"/>
                <w:sz w:val="18"/>
              </w:rPr>
            </w:pPr>
            <w:r>
              <w:rPr>
                <w:rFonts w:hint="eastAsia" w:ascii="仿宋" w:hAnsi="仿宋" w:eastAsia="仿宋" w:cs="仿宋"/>
                <w:sz w:val="18"/>
              </w:rPr>
              <w:t>（2）实行试用淘汰制：学生会干部试用期为一个月，试用合格后正式上岗。</w:t>
            </w:r>
          </w:p>
          <w:p>
            <w:pPr>
              <w:ind w:left="210" w:leftChars="100"/>
              <w:rPr>
                <w:rFonts w:ascii="仿宋" w:hAnsi="仿宋" w:eastAsia="仿宋" w:cs="仿宋"/>
                <w:sz w:val="18"/>
              </w:rPr>
            </w:pPr>
            <w:r>
              <w:rPr>
                <w:rFonts w:hint="eastAsia" w:ascii="仿宋" w:hAnsi="仿宋" w:eastAsia="仿宋" w:cs="仿宋"/>
                <w:sz w:val="18"/>
              </w:rPr>
              <w:t>（3）学生会干部出现严重违纪现象或重大工作失误一律淘汰。</w:t>
            </w:r>
          </w:p>
          <w:p>
            <w:pPr>
              <w:ind w:left="210" w:leftChars="100"/>
              <w:rPr>
                <w:rFonts w:ascii="仿宋" w:hAnsi="仿宋" w:eastAsia="仿宋" w:cs="仿宋"/>
                <w:sz w:val="18"/>
              </w:rPr>
            </w:pPr>
            <w:r>
              <w:rPr>
                <w:rFonts w:hint="eastAsia" w:ascii="仿宋" w:hAnsi="仿宋" w:eastAsia="仿宋" w:cs="仿宋"/>
                <w:sz w:val="18"/>
              </w:rPr>
              <w:t>（4）更改章程后要上交团委以及学院辅导员处。</w:t>
            </w:r>
          </w:p>
          <w:p>
            <w:pPr>
              <w:ind w:left="210" w:leftChars="100"/>
              <w:rPr>
                <w:rFonts w:ascii="仿宋" w:hAnsi="仿宋" w:eastAsia="仿宋" w:cs="仿宋"/>
                <w:sz w:val="18"/>
              </w:rPr>
            </w:pPr>
          </w:p>
        </w:tc>
        <w:tc>
          <w:tcPr>
            <w:tcW w:w="840" w:type="dxa"/>
            <w:shd w:val="clear" w:color="auto" w:fill="auto"/>
            <w:vAlign w:val="center"/>
          </w:tcPr>
          <w:p>
            <w:pPr>
              <w:jc w:val="center"/>
              <w:rPr>
                <w:rFonts w:ascii="仿宋" w:hAnsi="仿宋" w:eastAsia="仿宋" w:cs="仿宋"/>
                <w:sz w:val="18"/>
              </w:rPr>
            </w:pPr>
            <w:r>
              <w:rPr>
                <w:rFonts w:hint="eastAsia" w:ascii="仿宋" w:hAnsi="仿宋" w:eastAsia="仿宋" w:cs="仿宋"/>
                <w:sz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5" w:type="dxa"/>
            <w:vMerge w:val="continue"/>
            <w:shd w:val="clear" w:color="auto" w:fill="auto"/>
          </w:tcPr>
          <w:p/>
        </w:tc>
        <w:tc>
          <w:tcPr>
            <w:tcW w:w="6921" w:type="dxa"/>
            <w:gridSpan w:val="2"/>
            <w:shd w:val="clear" w:color="auto" w:fill="auto"/>
          </w:tcPr>
          <w:p>
            <w:pPr>
              <w:spacing w:line="360" w:lineRule="auto"/>
              <w:rPr>
                <w:rFonts w:ascii="仿宋" w:hAnsi="仿宋" w:eastAsia="仿宋" w:cs="仿宋"/>
                <w:b/>
                <w:bCs/>
                <w:sz w:val="18"/>
              </w:rPr>
            </w:pPr>
            <w:r>
              <w:rPr>
                <w:rFonts w:hint="eastAsia" w:ascii="仿宋" w:hAnsi="仿宋" w:eastAsia="仿宋" w:cs="仿宋"/>
                <w:b/>
                <w:bCs/>
                <w:sz w:val="18"/>
              </w:rPr>
              <w:t>工作总结：</w:t>
            </w:r>
          </w:p>
          <w:p>
            <w:pPr>
              <w:ind w:left="210" w:leftChars="100"/>
              <w:rPr>
                <w:rFonts w:ascii="仿宋" w:hAnsi="仿宋" w:eastAsia="仿宋" w:cs="仿宋"/>
                <w:sz w:val="18"/>
              </w:rPr>
            </w:pPr>
            <w:r>
              <w:rPr>
                <w:rFonts w:hint="eastAsia" w:ascii="仿宋" w:hAnsi="仿宋" w:eastAsia="仿宋" w:cs="仿宋"/>
                <w:sz w:val="18"/>
              </w:rPr>
              <w:t xml:space="preserve">  各分会应在每学期末规定时间内上交该学期工作总结，工作总结包括：</w:t>
            </w:r>
          </w:p>
          <w:p>
            <w:pPr>
              <w:rPr>
                <w:rFonts w:ascii="仿宋" w:hAnsi="仿宋" w:eastAsia="仿宋" w:cs="仿宋"/>
                <w:sz w:val="18"/>
              </w:rPr>
            </w:pPr>
            <w:r>
              <w:rPr>
                <w:rFonts w:hint="eastAsia" w:ascii="仿宋" w:hAnsi="仿宋" w:eastAsia="仿宋" w:cs="仿宋"/>
                <w:sz w:val="18"/>
              </w:rPr>
              <w:t xml:space="preserve"> 1.会议记录</w:t>
            </w:r>
          </w:p>
          <w:p>
            <w:pPr>
              <w:rPr>
                <w:rFonts w:ascii="仿宋" w:hAnsi="仿宋" w:eastAsia="仿宋" w:cs="仿宋"/>
                <w:sz w:val="18"/>
              </w:rPr>
            </w:pPr>
            <w:r>
              <w:rPr>
                <w:rFonts w:hint="eastAsia" w:ascii="仿宋" w:hAnsi="仿宋" w:eastAsia="仿宋" w:cs="仿宋"/>
                <w:sz w:val="18"/>
              </w:rPr>
              <w:t xml:space="preserve">    （1）各分会每月至少举办一次例会。</w:t>
            </w:r>
          </w:p>
          <w:p>
            <w:pPr>
              <w:rPr>
                <w:rFonts w:ascii="仿宋" w:hAnsi="仿宋" w:eastAsia="仿宋" w:cs="仿宋"/>
                <w:sz w:val="18"/>
              </w:rPr>
            </w:pPr>
            <w:r>
              <w:rPr>
                <w:rFonts w:hint="eastAsia" w:ascii="仿宋" w:hAnsi="仿宋" w:eastAsia="仿宋" w:cs="仿宋"/>
                <w:sz w:val="18"/>
              </w:rPr>
              <w:t xml:space="preserve">    （2）各分会每月需要保存当月分会的例会会议记录（包括照片、会议总结、出勤表等）。</w:t>
            </w:r>
          </w:p>
          <w:p>
            <w:pPr>
              <w:rPr>
                <w:rFonts w:ascii="仿宋" w:hAnsi="仿宋" w:eastAsia="仿宋" w:cs="仿宋"/>
                <w:sz w:val="18"/>
              </w:rPr>
            </w:pPr>
            <w:r>
              <w:rPr>
                <w:rFonts w:hint="eastAsia" w:ascii="仿宋" w:hAnsi="仿宋" w:eastAsia="仿宋" w:cs="仿宋"/>
                <w:sz w:val="18"/>
              </w:rPr>
              <w:t>2.该学期具体工作事项（</w:t>
            </w:r>
            <w:bookmarkStart w:id="0" w:name="OLE_LINK3"/>
            <w:r>
              <w:rPr>
                <w:rFonts w:hint="eastAsia" w:ascii="仿宋" w:hAnsi="仿宋" w:eastAsia="仿宋" w:cs="仿宋"/>
                <w:sz w:val="18"/>
              </w:rPr>
              <w:t>时间、地点、完成情况、不足及改进等）。</w:t>
            </w:r>
          </w:p>
          <w:bookmarkEnd w:id="0"/>
          <w:p>
            <w:pPr>
              <w:rPr>
                <w:rFonts w:ascii="仿宋" w:hAnsi="仿宋" w:eastAsia="仿宋" w:cs="仿宋"/>
                <w:sz w:val="18"/>
              </w:rPr>
            </w:pPr>
          </w:p>
          <w:p>
            <w:pPr>
              <w:rPr>
                <w:rFonts w:ascii="仿宋" w:hAnsi="仿宋" w:eastAsia="仿宋" w:cs="仿宋"/>
                <w:sz w:val="18"/>
              </w:rPr>
            </w:pPr>
            <w:r>
              <w:rPr>
                <w:rFonts w:hint="eastAsia" w:ascii="仿宋" w:hAnsi="仿宋" w:eastAsia="仿宋" w:cs="仿宋"/>
                <w:sz w:val="18"/>
              </w:rPr>
              <w:t>备注：</w:t>
            </w:r>
          </w:p>
          <w:p>
            <w:pPr>
              <w:rPr>
                <w:rFonts w:ascii="仿宋" w:hAnsi="仿宋" w:eastAsia="仿宋" w:cs="仿宋"/>
                <w:sz w:val="18"/>
              </w:rPr>
            </w:pPr>
            <w:r>
              <w:rPr>
                <w:rFonts w:hint="eastAsia" w:ascii="仿宋" w:hAnsi="仿宋" w:eastAsia="仿宋" w:cs="仿宋"/>
                <w:sz w:val="18"/>
              </w:rPr>
              <w:t xml:space="preserve">   （1）各分会应安排专人负责该学期的工作总结（应包括工作内容、过程、结果、遇到的问题及下一步改进措施），并将其归为一个文件（其中：会议记录单独为一个子文件夹，工作总结应不少于1500字），以电子档形式发送到研究生团委组织部邮箱（呈贡:3278862747@qq.com；莲华：2028152163@qq.com）。</w:t>
            </w:r>
          </w:p>
          <w:p>
            <w:pPr>
              <w:rPr>
                <w:rFonts w:ascii="仿宋" w:hAnsi="仿宋" w:eastAsia="仿宋" w:cs="仿宋"/>
                <w:sz w:val="18"/>
              </w:rPr>
            </w:pPr>
            <w:r>
              <w:rPr>
                <w:rFonts w:hint="eastAsia" w:ascii="仿宋" w:hAnsi="仿宋" w:eastAsia="仿宋" w:cs="仿宋"/>
                <w:sz w:val="18"/>
              </w:rPr>
              <w:t xml:space="preserve">   （2）迟交扣1分/天，未交0分，并在主席例会上进行通报批评。</w:t>
            </w:r>
          </w:p>
          <w:p>
            <w:pPr>
              <w:rPr>
                <w:rFonts w:ascii="仿宋" w:hAnsi="仿宋" w:eastAsia="仿宋" w:cs="仿宋"/>
                <w:sz w:val="18"/>
              </w:rPr>
            </w:pPr>
          </w:p>
        </w:tc>
        <w:tc>
          <w:tcPr>
            <w:tcW w:w="840" w:type="dxa"/>
            <w:shd w:val="clear" w:color="auto" w:fill="auto"/>
            <w:vAlign w:val="center"/>
          </w:tcPr>
          <w:p>
            <w:pPr>
              <w:jc w:val="center"/>
              <w:rPr>
                <w:rFonts w:ascii="仿宋" w:hAnsi="仿宋" w:eastAsia="仿宋" w:cs="仿宋"/>
                <w:sz w:val="18"/>
              </w:rPr>
            </w:pPr>
            <w:r>
              <w:rPr>
                <w:rFonts w:hint="eastAsia" w:ascii="仿宋" w:hAnsi="仿宋" w:eastAsia="仿宋" w:cs="仿宋"/>
                <w:sz w:val="1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Merge w:val="restart"/>
            <w:shd w:val="clear" w:color="auto" w:fill="auto"/>
            <w:vAlign w:val="center"/>
          </w:tcPr>
          <w:p>
            <w:pPr>
              <w:jc w:val="center"/>
            </w:pPr>
            <w:r>
              <w:rPr>
                <w:rFonts w:hint="eastAsia" w:ascii="仿宋" w:hAnsi="仿宋" w:eastAsia="仿宋" w:cs="仿宋"/>
                <w:b/>
                <w:szCs w:val="21"/>
              </w:rPr>
              <w:t>考评换届</w:t>
            </w:r>
          </w:p>
        </w:tc>
        <w:tc>
          <w:tcPr>
            <w:tcW w:w="6921" w:type="dxa"/>
            <w:gridSpan w:val="2"/>
            <w:shd w:val="clear" w:color="auto" w:fill="auto"/>
          </w:tcPr>
          <w:p>
            <w:pPr>
              <w:spacing w:line="360" w:lineRule="auto"/>
              <w:rPr>
                <w:rFonts w:ascii="仿宋" w:hAnsi="仿宋" w:eastAsia="仿宋" w:cs="仿宋"/>
                <w:sz w:val="18"/>
              </w:rPr>
            </w:pPr>
            <w:r>
              <w:rPr>
                <w:rFonts w:hint="eastAsia" w:ascii="仿宋" w:hAnsi="仿宋" w:eastAsia="仿宋" w:cs="仿宋"/>
                <w:b/>
                <w:bCs/>
                <w:sz w:val="18"/>
              </w:rPr>
              <w:t xml:space="preserve">干部考评：  </w:t>
            </w:r>
          </w:p>
          <w:p>
            <w:pPr>
              <w:rPr>
                <w:rFonts w:ascii="仿宋" w:hAnsi="仿宋" w:eastAsia="仿宋" w:cs="仿宋"/>
                <w:sz w:val="18"/>
              </w:rPr>
            </w:pPr>
            <w:r>
              <w:rPr>
                <w:rFonts w:hint="eastAsia" w:ascii="仿宋" w:hAnsi="仿宋" w:eastAsia="仿宋" w:cs="仿宋"/>
                <w:sz w:val="18"/>
              </w:rPr>
              <w:t>1.制定干部考核表，召开干部考核大会，并有文字、照片等记录资料。考核大会结束后一周内，将相关资料上交研究生团委组织部。</w:t>
            </w:r>
          </w:p>
          <w:p>
            <w:pPr>
              <w:rPr>
                <w:rFonts w:ascii="仿宋" w:hAnsi="仿宋" w:eastAsia="仿宋" w:cs="仿宋"/>
                <w:sz w:val="18"/>
              </w:rPr>
            </w:pPr>
            <w:r>
              <w:rPr>
                <w:rFonts w:hint="eastAsia" w:ascii="仿宋" w:hAnsi="仿宋" w:eastAsia="仿宋" w:cs="仿宋"/>
                <w:sz w:val="18"/>
              </w:rPr>
              <w:t>2.每学期各分会召开考核大会，考察推选出优秀干部、部委。每学期各分会优秀干部人数为各分会总干部人数的20%，各分会优秀部委人数为总部委人数的25%。考核结束后，将评选结果报送至研会，经研会审核通过后于下学期初颁发奖状。</w:t>
            </w:r>
          </w:p>
          <w:p>
            <w:pPr>
              <w:ind w:firstLine="360"/>
              <w:rPr>
                <w:rFonts w:ascii="仿宋" w:hAnsi="仿宋" w:eastAsia="仿宋" w:cs="仿宋"/>
                <w:sz w:val="18"/>
              </w:rPr>
            </w:pPr>
          </w:p>
          <w:p>
            <w:pPr>
              <w:rPr>
                <w:rFonts w:ascii="仿宋" w:hAnsi="仿宋" w:eastAsia="仿宋" w:cs="仿宋"/>
                <w:sz w:val="18"/>
              </w:rPr>
            </w:pPr>
            <w:r>
              <w:rPr>
                <w:rFonts w:hint="eastAsia" w:ascii="仿宋" w:hAnsi="仿宋" w:eastAsia="仿宋" w:cs="仿宋"/>
                <w:sz w:val="18"/>
              </w:rPr>
              <w:t>备注：</w:t>
            </w:r>
          </w:p>
          <w:p>
            <w:pPr>
              <w:ind w:firstLine="360"/>
              <w:rPr>
                <w:rFonts w:ascii="仿宋" w:hAnsi="仿宋" w:eastAsia="仿宋" w:cs="仿宋"/>
                <w:sz w:val="18"/>
              </w:rPr>
            </w:pPr>
            <w:r>
              <w:rPr>
                <w:rFonts w:hint="eastAsia" w:ascii="仿宋" w:hAnsi="仿宋" w:eastAsia="仿宋" w:cs="仿宋"/>
                <w:sz w:val="18"/>
              </w:rPr>
              <w:t>（1）各分会的考核大会中，各分会主席不参与考评。</w:t>
            </w:r>
          </w:p>
          <w:p>
            <w:pPr>
              <w:ind w:firstLine="360"/>
              <w:rPr>
                <w:rFonts w:ascii="仿宋" w:hAnsi="仿宋" w:eastAsia="仿宋" w:cs="仿宋"/>
                <w:sz w:val="18"/>
              </w:rPr>
            </w:pPr>
            <w:r>
              <w:rPr>
                <w:rFonts w:hint="eastAsia" w:ascii="仿宋" w:hAnsi="仿宋" w:eastAsia="仿宋" w:cs="仿宋"/>
                <w:sz w:val="18"/>
              </w:rPr>
              <w:t>（2）优秀分会可增报1-2名优秀干部及优秀部委。</w:t>
            </w:r>
          </w:p>
        </w:tc>
        <w:tc>
          <w:tcPr>
            <w:tcW w:w="840" w:type="dxa"/>
            <w:shd w:val="clear" w:color="auto" w:fill="auto"/>
            <w:vAlign w:val="center"/>
          </w:tcPr>
          <w:p>
            <w:pPr>
              <w:jc w:val="center"/>
              <w:rPr>
                <w:rFonts w:ascii="仿宋" w:hAnsi="仿宋" w:eastAsia="仿宋" w:cs="仿宋"/>
                <w:sz w:val="18"/>
              </w:rPr>
            </w:pPr>
            <w:r>
              <w:rPr>
                <w:rFonts w:hint="eastAsia" w:ascii="仿宋" w:hAnsi="仿宋" w:eastAsia="仿宋" w:cs="仿宋"/>
                <w:sz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655" w:type="dxa"/>
            <w:vMerge w:val="continue"/>
            <w:shd w:val="clear" w:color="auto" w:fill="auto"/>
          </w:tcPr>
          <w:p/>
        </w:tc>
        <w:tc>
          <w:tcPr>
            <w:tcW w:w="6921" w:type="dxa"/>
            <w:gridSpan w:val="2"/>
            <w:shd w:val="clear" w:color="auto" w:fill="auto"/>
          </w:tcPr>
          <w:p>
            <w:pPr>
              <w:spacing w:line="360" w:lineRule="auto"/>
              <w:rPr>
                <w:rFonts w:ascii="仿宋" w:hAnsi="仿宋" w:eastAsia="仿宋" w:cs="仿宋"/>
                <w:b/>
                <w:bCs/>
                <w:sz w:val="18"/>
              </w:rPr>
            </w:pPr>
            <w:r>
              <w:rPr>
                <w:rFonts w:hint="eastAsia" w:ascii="仿宋" w:hAnsi="仿宋" w:eastAsia="仿宋" w:cs="仿宋"/>
                <w:b/>
                <w:bCs/>
                <w:sz w:val="18"/>
              </w:rPr>
              <w:t>换届选举：</w:t>
            </w:r>
          </w:p>
          <w:p>
            <w:pPr>
              <w:ind w:firstLine="360"/>
              <w:rPr>
                <w:rFonts w:ascii="仿宋" w:hAnsi="仿宋" w:eastAsia="仿宋" w:cs="仿宋"/>
                <w:sz w:val="18"/>
              </w:rPr>
            </w:pPr>
            <w:r>
              <w:rPr>
                <w:rFonts w:hint="eastAsia" w:ascii="仿宋" w:hAnsi="仿宋" w:eastAsia="仿宋" w:cs="仿宋"/>
                <w:sz w:val="18"/>
              </w:rPr>
              <w:t>换届符合公平、公开、公正原则，选举流程透明可信，召开换届大会，并有文字、照片等记录资料。</w:t>
            </w:r>
          </w:p>
          <w:p>
            <w:pPr>
              <w:ind w:firstLine="360"/>
              <w:rPr>
                <w:rFonts w:ascii="仿宋" w:hAnsi="仿宋" w:eastAsia="仿宋" w:cs="仿宋"/>
                <w:sz w:val="18"/>
              </w:rPr>
            </w:pPr>
          </w:p>
          <w:p>
            <w:pPr>
              <w:rPr>
                <w:rFonts w:ascii="仿宋" w:hAnsi="仿宋" w:eastAsia="仿宋" w:cs="仿宋"/>
                <w:sz w:val="18"/>
              </w:rPr>
            </w:pPr>
            <w:r>
              <w:rPr>
                <w:rFonts w:hint="eastAsia" w:ascii="仿宋" w:hAnsi="仿宋" w:eastAsia="仿宋" w:cs="仿宋"/>
                <w:sz w:val="18"/>
              </w:rPr>
              <w:t>备注：</w:t>
            </w:r>
          </w:p>
          <w:p>
            <w:pPr>
              <w:tabs>
                <w:tab w:val="left" w:pos="5068"/>
              </w:tabs>
              <w:ind w:firstLine="360"/>
              <w:rPr>
                <w:rFonts w:ascii="仿宋" w:hAnsi="仿宋" w:eastAsia="仿宋" w:cs="仿宋"/>
                <w:sz w:val="18"/>
              </w:rPr>
            </w:pPr>
            <w:r>
              <w:rPr>
                <w:rFonts w:hint="eastAsia" w:ascii="仿宋" w:hAnsi="仿宋" w:eastAsia="仿宋" w:cs="仿宋"/>
                <w:sz w:val="18"/>
              </w:rPr>
              <w:t>到场人员应包括：辅导员、分会成员。</w:t>
            </w:r>
            <w:r>
              <w:rPr>
                <w:rFonts w:hint="eastAsia" w:ascii="仿宋" w:hAnsi="仿宋" w:eastAsia="仿宋" w:cs="仿宋"/>
                <w:sz w:val="18"/>
              </w:rPr>
              <w:tab/>
            </w:r>
          </w:p>
          <w:p>
            <w:pPr>
              <w:tabs>
                <w:tab w:val="left" w:pos="5068"/>
              </w:tabs>
              <w:ind w:firstLine="360"/>
              <w:rPr>
                <w:rFonts w:ascii="仿宋" w:hAnsi="仿宋" w:eastAsia="仿宋" w:cs="仿宋"/>
                <w:sz w:val="18"/>
              </w:rPr>
            </w:pPr>
          </w:p>
        </w:tc>
        <w:tc>
          <w:tcPr>
            <w:tcW w:w="840" w:type="dxa"/>
            <w:shd w:val="clear" w:color="auto" w:fill="auto"/>
            <w:vAlign w:val="center"/>
          </w:tcPr>
          <w:p>
            <w:pPr>
              <w:jc w:val="center"/>
            </w:pPr>
            <w:r>
              <w:rPr>
                <w:rFonts w:hint="eastAsia" w:ascii="仿宋" w:hAnsi="仿宋" w:eastAsia="仿宋" w:cs="仿宋"/>
                <w:sz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416" w:type="dxa"/>
            <w:gridSpan w:val="4"/>
            <w:shd w:val="clear" w:color="auto" w:fill="auto"/>
            <w:vAlign w:val="center"/>
          </w:tcPr>
          <w:p>
            <w:pPr>
              <w:jc w:val="left"/>
              <w:rPr>
                <w:rFonts w:ascii="仿宋" w:hAnsi="仿宋" w:eastAsia="仿宋" w:cs="仿宋"/>
                <w:sz w:val="18"/>
              </w:rPr>
            </w:pPr>
            <w:r>
              <w:rPr>
                <w:rFonts w:hint="eastAsia" w:ascii="宋体" w:hAnsi="宋体" w:eastAsia="宋体" w:cs="宋体"/>
                <w:b/>
                <w:szCs w:val="21"/>
              </w:rPr>
              <w:t>二、活动情况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8" w:hRule="atLeast"/>
        </w:trPr>
        <w:tc>
          <w:tcPr>
            <w:tcW w:w="666" w:type="dxa"/>
            <w:gridSpan w:val="2"/>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活动考评细则</w:t>
            </w:r>
          </w:p>
          <w:p>
            <w:pPr>
              <w:jc w:val="center"/>
              <w:rPr>
                <w:rFonts w:ascii="仿宋" w:hAnsi="仿宋" w:eastAsia="仿宋" w:cs="仿宋"/>
                <w:b/>
                <w:sz w:val="18"/>
              </w:rPr>
            </w:pPr>
          </w:p>
        </w:tc>
        <w:tc>
          <w:tcPr>
            <w:tcW w:w="6910" w:type="dxa"/>
            <w:shd w:val="clear" w:color="auto" w:fill="auto"/>
          </w:tcPr>
          <w:p>
            <w:pPr>
              <w:numPr>
                <w:ilvl w:val="0"/>
                <w:numId w:val="1"/>
              </w:numPr>
              <w:spacing w:beforeLines="50"/>
              <w:rPr>
                <w:rFonts w:hint="eastAsia" w:ascii="仿宋" w:hAnsi="仿宋" w:eastAsia="仿宋" w:cs="仿宋"/>
                <w:sz w:val="18"/>
              </w:rPr>
            </w:pPr>
            <w:bookmarkStart w:id="1" w:name="OLE_LINK1"/>
            <w:r>
              <w:rPr>
                <w:rFonts w:hint="eastAsia" w:ascii="仿宋" w:hAnsi="仿宋" w:eastAsia="仿宋" w:cs="仿宋"/>
                <w:sz w:val="18"/>
              </w:rPr>
              <w:t>活动前一周，各分会将活动策划书（见附件</w:t>
            </w:r>
            <w:r>
              <w:rPr>
                <w:rFonts w:hint="eastAsia" w:ascii="仿宋" w:hAnsi="仿宋" w:eastAsia="仿宋" w:cs="仿宋"/>
                <w:sz w:val="18"/>
              </w:rPr>
              <w:t>1）、预算表（见附件</w:t>
            </w:r>
            <w:r>
              <w:rPr>
                <w:rFonts w:hint="eastAsia" w:ascii="仿宋" w:hAnsi="仿宋" w:eastAsia="仿宋" w:cs="仿宋"/>
                <w:sz w:val="18"/>
              </w:rPr>
              <w:t>2）及预算报告（见附件3）上</w:t>
            </w:r>
            <w:r>
              <w:rPr>
                <w:rFonts w:hint="eastAsia" w:ascii="仿宋" w:hAnsi="仿宋" w:eastAsia="仿宋" w:cs="仿宋"/>
                <w:sz w:val="18"/>
              </w:rPr>
              <w:t>交至研究生团委组织部邮箱（呈贡:3278862747@qq.com；莲华：2028152163@qq.com）。（2分）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各研究生培养单位应积极进行活动宣传及推广</w:t>
            </w:r>
            <w:bookmarkStart w:id="2" w:name="OLE_LINK2"/>
            <w:r>
              <w:rPr>
                <w:rFonts w:hint="eastAsia" w:ascii="仿宋" w:hAnsi="仿宋" w:eastAsia="仿宋" w:cs="仿宋"/>
                <w:sz w:val="18"/>
              </w:rPr>
              <w:t>（宣传标语及</w:t>
            </w:r>
            <w:r>
              <w:rPr>
                <w:rFonts w:hint="eastAsia" w:ascii="仿宋" w:hAnsi="仿宋" w:eastAsia="仿宋" w:cs="仿宋"/>
                <w:sz w:val="18"/>
              </w:rPr>
              <w:t>学院相关公示媒体等</w:t>
            </w:r>
            <w:bookmarkEnd w:id="2"/>
            <w:r>
              <w:rPr>
                <w:rFonts w:hint="eastAsia" w:ascii="仿宋" w:hAnsi="仿宋" w:eastAsia="仿宋" w:cs="仿宋"/>
                <w:sz w:val="18"/>
              </w:rPr>
              <w:t>）并将照片或视频等宣传凭证与活动策划书一起上交。</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活动前一周，如有拉横幅、搭帐篷、租场地等情况时需提前向保卫处提交报告。（1分）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4.组织者应确保现场秩序良好，研究生团委组织部成员会进行随机抽查，若发现有打骂、吵架等恶劣现象，则本次活动按零分处理。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5.活动结束后应有专人负责清场，保持会场整洁，并拍照记录，附于活动总结报告中上交。（2分）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6.活动结束后3个工作日内上交活动总结，活动总结包括：（10分）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 xml:space="preserve">   （1）报名统计表、评分表、工作人员安排表、签到表、活动节目流程、运动项目清单、邀请函等（此项根据活动具体要求酌情评分）。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 xml:space="preserve">   （2）各分会（联合举办分会需分别写）撰写活动情况总结，应写清楚活动的具体时间、地点、完成情况、不足及改进等</w:t>
            </w:r>
            <w:bookmarkEnd w:id="1"/>
            <w:r>
              <w:rPr>
                <w:rFonts w:hint="eastAsia" w:ascii="仿宋" w:hAnsi="仿宋" w:eastAsia="仿宋" w:cs="仿宋"/>
                <w:sz w:val="18"/>
              </w:rPr>
              <w:t>。</w:t>
            </w:r>
          </w:p>
          <w:p>
            <w:pPr>
              <w:numPr>
                <w:ilvl w:val="0"/>
                <w:numId w:val="1"/>
              </w:numPr>
              <w:spacing w:beforeLines="50"/>
              <w:rPr>
                <w:rFonts w:hint="eastAsia" w:ascii="仿宋" w:hAnsi="仿宋" w:eastAsia="仿宋" w:cs="仿宋"/>
                <w:sz w:val="18"/>
              </w:rPr>
            </w:pPr>
          </w:p>
          <w:p>
            <w:pPr>
              <w:numPr>
                <w:ilvl w:val="0"/>
                <w:numId w:val="1"/>
              </w:numPr>
              <w:spacing w:beforeLines="50"/>
              <w:rPr>
                <w:rFonts w:hint="eastAsia" w:ascii="仿宋" w:hAnsi="仿宋" w:eastAsia="仿宋" w:cs="仿宋"/>
                <w:sz w:val="18"/>
              </w:rPr>
            </w:pPr>
            <w:r>
              <w:rPr>
                <w:rFonts w:hint="eastAsia" w:ascii="仿宋" w:hAnsi="仿宋" w:eastAsia="仿宋" w:cs="仿宋"/>
                <w:sz w:val="18"/>
              </w:rPr>
              <w:t>备注：</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 xml:space="preserve">   （1）学术科技类活动（学术交流会、辩论、讲座、报告等）</w:t>
            </w:r>
            <w:r>
              <w:rPr>
                <w:rFonts w:hint="eastAsia" w:ascii="仿宋" w:hAnsi="仿宋" w:eastAsia="仿宋" w:cs="仿宋"/>
                <w:sz w:val="18"/>
              </w:rPr>
              <w:t>按照到场人数与学院研一总人数的比例额外加分：50%</w:t>
            </w:r>
            <w:r>
              <w:rPr>
                <w:rFonts w:hint="eastAsia" w:ascii="仿宋" w:hAnsi="仿宋" w:eastAsia="仿宋" w:cs="仿宋"/>
                <w:sz w:val="18"/>
              </w:rPr>
              <w:t>以上（5分）； 25%-50%</w:t>
            </w:r>
            <w:r>
              <w:rPr>
                <w:rFonts w:hint="eastAsia" w:ascii="仿宋" w:hAnsi="仿宋" w:eastAsia="仿宋" w:cs="仿宋"/>
                <w:sz w:val="18"/>
              </w:rPr>
              <w:t>（3分）。</w:t>
            </w:r>
          </w:p>
          <w:p>
            <w:pPr>
              <w:numPr>
                <w:ilvl w:val="0"/>
                <w:numId w:val="1"/>
              </w:numPr>
              <w:spacing w:beforeLines="50"/>
              <w:rPr>
                <w:rFonts w:hint="eastAsia" w:ascii="仿宋" w:hAnsi="仿宋" w:eastAsia="仿宋" w:cs="仿宋"/>
                <w:sz w:val="18"/>
              </w:rPr>
            </w:pPr>
            <w:r>
              <w:rPr>
                <w:rFonts w:hint="eastAsia" w:ascii="仿宋" w:hAnsi="仿宋" w:eastAsia="仿宋" w:cs="仿宋"/>
                <w:sz w:val="18"/>
              </w:rPr>
              <w:t xml:space="preserve">   （2）若活动为分会联合举办，则各举办分会均额外加5分。</w:t>
            </w:r>
          </w:p>
          <w:p>
            <w:pPr>
              <w:numPr>
                <w:ilvl w:val="0"/>
                <w:numId w:val="1"/>
              </w:numPr>
              <w:spacing w:beforeLines="50"/>
              <w:rPr>
                <w:rFonts w:hint="eastAsia" w:ascii="仿宋" w:hAnsi="仿宋" w:eastAsia="仿宋" w:cs="仿宋"/>
                <w:sz w:val="18"/>
              </w:rPr>
            </w:pPr>
          </w:p>
        </w:tc>
        <w:tc>
          <w:tcPr>
            <w:tcW w:w="840" w:type="dxa"/>
            <w:shd w:val="clear" w:color="auto" w:fill="auto"/>
            <w:vAlign w:val="center"/>
          </w:tcPr>
          <w:p>
            <w:pP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666" w:type="dxa"/>
            <w:gridSpan w:val="2"/>
            <w:shd w:val="clear" w:color="auto" w:fill="auto"/>
            <w:vAlign w:val="center"/>
          </w:tcPr>
          <w:p>
            <w:pPr>
              <w:rPr>
                <w:rFonts w:ascii="仿宋" w:hAnsi="仿宋" w:eastAsia="仿宋" w:cs="仿宋"/>
                <w:b/>
                <w:sz w:val="18"/>
              </w:rPr>
            </w:pPr>
            <w:r>
              <w:rPr>
                <w:rFonts w:hint="eastAsia" w:ascii="仿宋" w:hAnsi="仿宋" w:eastAsia="仿宋" w:cs="仿宋"/>
                <w:b/>
                <w:szCs w:val="21"/>
              </w:rPr>
              <w:t>参与校研究生会承办的其他活动</w:t>
            </w:r>
          </w:p>
        </w:tc>
        <w:tc>
          <w:tcPr>
            <w:tcW w:w="6910" w:type="dxa"/>
            <w:shd w:val="clear" w:color="auto" w:fill="auto"/>
          </w:tcPr>
          <w:p>
            <w:pPr>
              <w:rPr>
                <w:rFonts w:hint="eastAsia" w:ascii="仿宋" w:hAnsi="仿宋" w:eastAsia="仿宋" w:cs="仿宋"/>
                <w:sz w:val="18"/>
              </w:rPr>
            </w:pPr>
            <w:r>
              <w:rPr>
                <w:rFonts w:hint="eastAsia" w:ascii="仿宋" w:hAnsi="仿宋" w:eastAsia="仿宋" w:cs="仿宋"/>
                <w:sz w:val="18"/>
              </w:rPr>
              <w:t>研会各部门举办活动（如开学典礼、毕业典礼、学术讲座等）时，需各分会人员配合参与，人员配备数量必需符合研会要求。</w:t>
            </w:r>
          </w:p>
          <w:p>
            <w:pPr>
              <w:rPr>
                <w:rFonts w:hint="eastAsia" w:ascii="仿宋" w:hAnsi="仿宋" w:eastAsia="仿宋" w:cs="仿宋"/>
                <w:sz w:val="18"/>
              </w:rPr>
            </w:pPr>
            <w:r>
              <w:rPr>
                <w:rFonts w:hint="eastAsia" w:ascii="仿宋" w:hAnsi="仿宋" w:eastAsia="仿宋" w:cs="仿宋"/>
                <w:sz w:val="18"/>
              </w:rPr>
              <w:t>在人员配备方面按要求完成任务的分会每次加10分（满分）。具体为：报备（1分）；出勤率（4分）；无迟到、早退现象（3分）；现场秩序（2分）。</w:t>
            </w:r>
          </w:p>
          <w:p>
            <w:pPr>
              <w:rPr>
                <w:rFonts w:hint="eastAsia" w:ascii="仿宋" w:hAnsi="仿宋" w:eastAsia="仿宋" w:cs="仿宋"/>
                <w:sz w:val="18"/>
              </w:rPr>
            </w:pPr>
            <w:r>
              <w:rPr>
                <w:rFonts w:hint="eastAsia" w:ascii="仿宋" w:hAnsi="仿宋" w:eastAsia="仿宋" w:cs="仿宋"/>
                <w:sz w:val="18"/>
              </w:rPr>
              <w:t>具体评分操作：每次活动需各分会安排专人统计人员配备情况并向研究生团委组织部报备；活动时研究生团委组织部会安排人员对各分会人员到场情况进行抽查（出勤率、现场秩序、有无迟到、早退现象等），按抽查情况进行评分，有异议者可上访。</w:t>
            </w:r>
          </w:p>
          <w:p>
            <w:pPr>
              <w:rPr>
                <w:rFonts w:hint="eastAsia" w:ascii="仿宋" w:hAnsi="仿宋" w:eastAsia="仿宋" w:cs="仿宋"/>
                <w:sz w:val="18"/>
              </w:rPr>
            </w:pPr>
            <w:r>
              <w:rPr>
                <w:rFonts w:hint="eastAsia" w:ascii="仿宋" w:hAnsi="仿宋" w:eastAsia="仿宋" w:cs="仿宋"/>
                <w:sz w:val="18"/>
              </w:rPr>
              <w:t>每次活动各分会人员配备人数超额完成者，超出人数按占该培养单位研一总人数（或性别等要求）的比重进行额外加分，每超出1%加1分。</w:t>
            </w:r>
          </w:p>
          <w:p>
            <w:pPr>
              <w:rPr>
                <w:rFonts w:hint="eastAsia" w:ascii="仿宋" w:hAnsi="仿宋" w:eastAsia="仿宋" w:cs="仿宋"/>
                <w:sz w:val="18"/>
              </w:rPr>
            </w:pPr>
            <w:r>
              <w:rPr>
                <w:rFonts w:hint="eastAsia" w:ascii="仿宋" w:hAnsi="仿宋" w:eastAsia="仿宋" w:cs="仿宋"/>
                <w:sz w:val="18"/>
              </w:rPr>
              <w:t>备注：一切人数以及比重计算均以实际到场人数为主，不以分会呈报的人数为主。</w:t>
            </w:r>
          </w:p>
          <w:p>
            <w:pPr>
              <w:rPr>
                <w:rFonts w:hint="eastAsia" w:ascii="仿宋" w:hAnsi="仿宋" w:eastAsia="仿宋" w:cs="仿宋"/>
                <w:sz w:val="18"/>
              </w:rPr>
            </w:pPr>
          </w:p>
          <w:p>
            <w:pPr>
              <w:rPr>
                <w:rFonts w:hint="eastAsia" w:ascii="仿宋" w:hAnsi="仿宋" w:eastAsia="仿宋" w:cs="仿宋"/>
                <w:sz w:val="18"/>
              </w:rPr>
            </w:pPr>
            <w:r>
              <w:rPr>
                <w:rFonts w:hint="eastAsia" w:ascii="仿宋" w:hAnsi="仿宋" w:eastAsia="仿宋" w:cs="仿宋"/>
                <w:sz w:val="18"/>
              </w:rPr>
              <w:t xml:space="preserve">2.各分会积极宣传团委公众账号（昆明理工大学研究生团委），若有各分会的活动消息、先进事迹等，经研会宣传部审核通过并在研会公众账号上发布的情况者，每条消息加3分；若各分会负责人再将该推送转发到该学院各年级群，每条消息加3分。各分会应该将每次的推送及转发情况进行截图，并及时私信发送给研究生团委组织部QQ（呈贡:3278862747；莲华：2028152163）。 </w:t>
            </w:r>
          </w:p>
          <w:p>
            <w:pPr>
              <w:rPr>
                <w:rFonts w:hint="eastAsia" w:ascii="仿宋" w:hAnsi="仿宋" w:eastAsia="仿宋" w:cs="仿宋"/>
                <w:sz w:val="18"/>
              </w:rPr>
            </w:pPr>
          </w:p>
          <w:p>
            <w:pPr>
              <w:rPr>
                <w:rFonts w:hint="eastAsia" w:ascii="仿宋" w:hAnsi="仿宋" w:eastAsia="仿宋" w:cs="仿宋"/>
                <w:sz w:val="18"/>
              </w:rPr>
            </w:pPr>
            <w:r>
              <w:rPr>
                <w:rFonts w:hint="eastAsia" w:ascii="仿宋" w:hAnsi="仿宋" w:eastAsia="仿宋" w:cs="仿宋"/>
                <w:sz w:val="18"/>
              </w:rPr>
              <w:t>3.各分会应该积极配合研究生会文体类相关活动。</w:t>
            </w:r>
          </w:p>
          <w:p>
            <w:pPr>
              <w:rPr>
                <w:rFonts w:hint="eastAsia" w:ascii="仿宋" w:hAnsi="仿宋" w:eastAsia="仿宋" w:cs="仿宋"/>
                <w:sz w:val="18"/>
              </w:rPr>
            </w:pPr>
            <w:r>
              <w:rPr>
                <w:rFonts w:hint="eastAsia" w:ascii="仿宋" w:hAnsi="仿宋" w:eastAsia="仿宋" w:cs="仿宋"/>
                <w:sz w:val="18"/>
              </w:rPr>
              <w:t>（1）在文艺活动（例如文艺汇演）中，按照各分会参报的节目数量加分，每参报1个节目加3分。</w:t>
            </w:r>
          </w:p>
          <w:p>
            <w:pPr>
              <w:rPr>
                <w:rFonts w:hint="eastAsia" w:ascii="仿宋" w:hAnsi="仿宋" w:eastAsia="仿宋" w:cs="仿宋"/>
                <w:sz w:val="18"/>
              </w:rPr>
            </w:pPr>
            <w:r>
              <w:rPr>
                <w:rFonts w:hint="eastAsia" w:ascii="仿宋" w:hAnsi="仿宋" w:eastAsia="仿宋" w:cs="仿宋"/>
                <w:sz w:val="18"/>
              </w:rPr>
              <w:t>（2）按照各分会的参赛情况在文体活动（例如文艺汇演、体育比赛等）中的获奖情况给予额外加分（可累计加分），具体为：一等奖（8分/个），二等奖（5分/个），三等奖（3分/个），其他奖项（2分/个）或第一名（9分/个），第二名（7分/个），第三名（6分/个），第四名（5分/个），第五名（4分/个），第六名（3分/个），第七名（2分/个），第八名（1分/个），其他奖项（1分/个）。</w:t>
            </w:r>
          </w:p>
          <w:p>
            <w:pPr>
              <w:rPr>
                <w:rFonts w:hint="eastAsia" w:ascii="仿宋" w:hAnsi="仿宋" w:eastAsia="仿宋" w:cs="仿宋"/>
                <w:sz w:val="18"/>
              </w:rPr>
            </w:pPr>
            <w:r>
              <w:rPr>
                <w:rFonts w:hint="eastAsia" w:ascii="仿宋" w:hAnsi="仿宋" w:eastAsia="仿宋" w:cs="仿宋"/>
                <w:sz w:val="18"/>
              </w:rPr>
              <w:t>（3）具体成绩由研会相关部门进行汇总。</w:t>
            </w:r>
          </w:p>
          <w:p>
            <w:pPr>
              <w:rPr>
                <w:rFonts w:hint="eastAsia" w:ascii="仿宋" w:hAnsi="仿宋" w:eastAsia="仿宋" w:cs="仿宋"/>
                <w:sz w:val="18"/>
              </w:rPr>
            </w:pPr>
            <w:r>
              <w:rPr>
                <w:rFonts w:hint="eastAsia" w:ascii="仿宋" w:hAnsi="仿宋" w:eastAsia="仿宋" w:cs="仿宋"/>
                <w:sz w:val="18"/>
              </w:rPr>
              <w:t>备注：各分会选送优秀学生参加校级活动，若被选送者最终未真正参加，则不予该分会加分，同时也要取消该学生在研究生团委举办的活动中所获成绩以及该分会所得相应分数。</w:t>
            </w:r>
          </w:p>
          <w:p>
            <w:pPr>
              <w:rPr>
                <w:rFonts w:hint="eastAsia" w:ascii="仿宋" w:hAnsi="仿宋" w:eastAsia="仿宋" w:cs="仿宋"/>
                <w:sz w:val="18"/>
              </w:rPr>
            </w:pPr>
          </w:p>
          <w:p>
            <w:pPr>
              <w:rPr>
                <w:rFonts w:hint="eastAsia" w:ascii="仿宋" w:hAnsi="仿宋" w:eastAsia="仿宋" w:cs="仿宋"/>
                <w:sz w:val="18"/>
              </w:rPr>
            </w:pPr>
            <w:r>
              <w:rPr>
                <w:rFonts w:hint="eastAsia" w:ascii="仿宋" w:hAnsi="仿宋" w:eastAsia="仿宋" w:cs="仿宋"/>
                <w:sz w:val="18"/>
              </w:rPr>
              <w:t>4.在校级文体活动（例如昆工好声音、校运动会等）中，各分会研究生有表现突出且获奖者，按照获奖情况对所在学院进行加分：一等奖（8分/项），二等奖（5分/项），三等奖（3分/项），其他奖项（2分/项）或第一名（9分/项），第二名（7分/项），第三名（6分/项），第四名（5分/项），第五名（4分/项），第六名（3分/项），第七名（2分/项），第八名（1分/项），其他奖项（1分/项）。</w:t>
            </w:r>
          </w:p>
          <w:p>
            <w:pPr>
              <w:rPr>
                <w:rFonts w:hint="eastAsia" w:ascii="仿宋" w:hAnsi="仿宋" w:eastAsia="仿宋" w:cs="仿宋"/>
                <w:sz w:val="18"/>
              </w:rPr>
            </w:pPr>
            <w:r>
              <w:rPr>
                <w:rFonts w:hint="eastAsia" w:ascii="仿宋" w:hAnsi="仿宋" w:eastAsia="仿宋" w:cs="仿宋"/>
                <w:sz w:val="18"/>
              </w:rPr>
              <w:t>注：校运动会接力项目获奖双倍积分，校运动会破云南省记录者，每项另加20分；破省高校记录者，每项另加7分；破校记录者，每项另加5分。</w:t>
            </w:r>
          </w:p>
          <w:p>
            <w:pPr>
              <w:rPr>
                <w:rFonts w:hint="eastAsia" w:ascii="仿宋" w:hAnsi="仿宋" w:eastAsia="仿宋" w:cs="仿宋"/>
                <w:sz w:val="18"/>
              </w:rPr>
            </w:pPr>
            <w:r>
              <w:rPr>
                <w:rFonts w:hint="eastAsia" w:ascii="仿宋" w:hAnsi="仿宋" w:eastAsia="仿宋" w:cs="仿宋"/>
                <w:sz w:val="18"/>
              </w:rPr>
              <w:t>（1）以个人名义代表研究生院获得校级比赛奖励，其所在分会进行如上加分。</w:t>
            </w:r>
          </w:p>
          <w:p>
            <w:pPr>
              <w:rPr>
                <w:rFonts w:hint="eastAsia" w:ascii="仿宋" w:hAnsi="仿宋" w:eastAsia="仿宋" w:cs="仿宋"/>
                <w:sz w:val="18"/>
              </w:rPr>
            </w:pPr>
            <w:r>
              <w:rPr>
                <w:rFonts w:hint="eastAsia" w:ascii="仿宋" w:hAnsi="仿宋" w:eastAsia="仿宋" w:cs="仿宋"/>
                <w:sz w:val="18"/>
              </w:rPr>
              <w:t xml:space="preserve">    （2）以研究生院名义获奖的比赛团体，按各分会参加人数进行加分。</w:t>
            </w:r>
          </w:p>
          <w:p>
            <w:pPr>
              <w:rPr>
                <w:rFonts w:hint="eastAsia" w:ascii="仿宋" w:hAnsi="仿宋" w:eastAsia="仿宋" w:cs="仿宋"/>
                <w:sz w:val="18"/>
              </w:rPr>
            </w:pPr>
            <w:r>
              <w:rPr>
                <w:rFonts w:hint="eastAsia" w:ascii="仿宋" w:hAnsi="仿宋" w:eastAsia="仿宋" w:cs="仿宋"/>
                <w:sz w:val="18"/>
              </w:rPr>
              <w:t>例如：在校“三好杯”篮球赛中，研究生女队获得第一名，球队共a人，其中有分会b名研究生参加，则将第一名9分平均为a份，其分会获（9÷a×b）分。</w:t>
            </w:r>
          </w:p>
          <w:p>
            <w:pPr>
              <w:rPr>
                <w:rFonts w:hint="eastAsia" w:ascii="仿宋" w:hAnsi="仿宋" w:eastAsia="仿宋" w:cs="仿宋"/>
                <w:sz w:val="18"/>
              </w:rPr>
            </w:pPr>
          </w:p>
          <w:p>
            <w:pPr>
              <w:rPr>
                <w:rFonts w:hint="eastAsia" w:ascii="仿宋" w:hAnsi="仿宋" w:eastAsia="仿宋" w:cs="仿宋"/>
                <w:sz w:val="18"/>
              </w:rPr>
            </w:pPr>
            <w:r>
              <w:rPr>
                <w:rFonts w:hint="eastAsia" w:ascii="仿宋" w:hAnsi="仿宋" w:eastAsia="仿宋" w:cs="仿宋"/>
                <w:sz w:val="18"/>
              </w:rPr>
              <w:t>5.各分会应该积极主动上交或领取研会所需的各项电子版或纸质版材料。具体为：在通知时间内上交（领取）者加10分/次；延迟上交（领取）者加5分/次；过时不交（不领取）者0分/次。</w:t>
            </w:r>
          </w:p>
        </w:tc>
        <w:tc>
          <w:tcPr>
            <w:tcW w:w="840" w:type="dxa"/>
            <w:shd w:val="clear" w:color="auto" w:fill="auto"/>
            <w:vAlign w:val="center"/>
          </w:tcPr>
          <w:p>
            <w:pPr>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416" w:type="dxa"/>
            <w:gridSpan w:val="4"/>
            <w:shd w:val="clear" w:color="auto" w:fill="auto"/>
            <w:vAlign w:val="center"/>
          </w:tcPr>
          <w:p>
            <w:pPr>
              <w:jc w:val="left"/>
              <w:rPr>
                <w:rFonts w:ascii="仿宋" w:hAnsi="仿宋" w:eastAsia="仿宋" w:cs="仿宋"/>
                <w:sz w:val="18"/>
              </w:rPr>
            </w:pPr>
            <w:r>
              <w:rPr>
                <w:rFonts w:hint="eastAsia" w:ascii="宋体" w:hAnsi="宋体" w:eastAsia="宋体" w:cs="宋体"/>
                <w:b/>
                <w:szCs w:val="21"/>
              </w:rPr>
              <w:t>三、其他加分项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gridSpan w:val="2"/>
            <w:shd w:val="clear" w:color="auto" w:fill="auto"/>
            <w:vAlign w:val="center"/>
          </w:tcPr>
          <w:p>
            <w:pPr>
              <w:rPr>
                <w:rFonts w:ascii="仿宋" w:hAnsi="仿宋" w:eastAsia="仿宋" w:cs="仿宋"/>
                <w:b/>
                <w:sz w:val="18"/>
              </w:rPr>
            </w:pPr>
            <w:r>
              <w:rPr>
                <w:rFonts w:hint="eastAsia" w:ascii="仿宋" w:hAnsi="仿宋" w:eastAsia="仿宋" w:cs="仿宋"/>
                <w:b/>
                <w:szCs w:val="21"/>
              </w:rPr>
              <w:t>媒体宣传情况</w:t>
            </w:r>
          </w:p>
        </w:tc>
        <w:tc>
          <w:tcPr>
            <w:tcW w:w="6910" w:type="dxa"/>
            <w:shd w:val="clear" w:color="auto" w:fill="auto"/>
            <w:vAlign w:val="center"/>
          </w:tcPr>
          <w:p>
            <w:pPr>
              <w:ind w:right="183"/>
              <w:rPr>
                <w:rFonts w:ascii="仿宋" w:hAnsi="仿宋" w:eastAsia="仿宋" w:cs="仿宋"/>
                <w:sz w:val="18"/>
              </w:rPr>
            </w:pPr>
            <w:r>
              <w:rPr>
                <w:rFonts w:hint="eastAsia" w:ascii="仿宋" w:hAnsi="仿宋" w:eastAsia="仿宋" w:cs="仿宋"/>
                <w:sz w:val="18"/>
              </w:rPr>
              <w:t>1.获得校级媒体报道</w:t>
            </w:r>
            <w:r>
              <w:rPr>
                <w:rFonts w:ascii="仿宋" w:hAnsi="仿宋" w:eastAsia="仿宋" w:cs="仿宋"/>
                <w:sz w:val="18"/>
              </w:rPr>
              <w:t>+3</w:t>
            </w:r>
            <w:r>
              <w:rPr>
                <w:rFonts w:hint="eastAsia" w:ascii="仿宋" w:hAnsi="仿宋" w:eastAsia="仿宋" w:cs="仿宋"/>
                <w:sz w:val="18"/>
              </w:rPr>
              <w:t>分</w:t>
            </w:r>
            <w:r>
              <w:rPr>
                <w:rFonts w:ascii="仿宋" w:hAnsi="仿宋" w:eastAsia="仿宋" w:cs="仿宋"/>
                <w:sz w:val="18"/>
              </w:rPr>
              <w:t>/</w:t>
            </w:r>
            <w:r>
              <w:rPr>
                <w:rFonts w:hint="eastAsia" w:ascii="仿宋" w:hAnsi="仿宋" w:eastAsia="仿宋" w:cs="仿宋"/>
                <w:sz w:val="18"/>
              </w:rPr>
              <w:t>次。</w:t>
            </w:r>
          </w:p>
          <w:p>
            <w:pPr>
              <w:ind w:right="183"/>
              <w:rPr>
                <w:rFonts w:ascii="仿宋" w:hAnsi="仿宋" w:eastAsia="仿宋" w:cs="仿宋"/>
                <w:sz w:val="18"/>
              </w:rPr>
            </w:pPr>
            <w:r>
              <w:rPr>
                <w:rFonts w:hint="eastAsia" w:ascii="仿宋" w:hAnsi="仿宋" w:eastAsia="仿宋" w:cs="仿宋"/>
                <w:sz w:val="18"/>
              </w:rPr>
              <w:t>2.获得市级媒体报道</w:t>
            </w:r>
            <w:r>
              <w:rPr>
                <w:rFonts w:ascii="仿宋" w:hAnsi="仿宋" w:eastAsia="仿宋" w:cs="仿宋"/>
                <w:sz w:val="18"/>
              </w:rPr>
              <w:t>+5</w:t>
            </w:r>
            <w:r>
              <w:rPr>
                <w:rFonts w:hint="eastAsia" w:ascii="仿宋" w:hAnsi="仿宋" w:eastAsia="仿宋" w:cs="仿宋"/>
                <w:sz w:val="18"/>
              </w:rPr>
              <w:t>分</w:t>
            </w:r>
            <w:r>
              <w:rPr>
                <w:rFonts w:ascii="仿宋" w:hAnsi="仿宋" w:eastAsia="仿宋" w:cs="仿宋"/>
                <w:sz w:val="18"/>
              </w:rPr>
              <w:t>/</w:t>
            </w:r>
            <w:r>
              <w:rPr>
                <w:rFonts w:hint="eastAsia" w:ascii="仿宋" w:hAnsi="仿宋" w:eastAsia="仿宋" w:cs="仿宋"/>
                <w:sz w:val="18"/>
              </w:rPr>
              <w:t>次。</w:t>
            </w:r>
          </w:p>
          <w:p>
            <w:pPr>
              <w:ind w:right="183"/>
              <w:rPr>
                <w:rFonts w:ascii="仿宋" w:hAnsi="仿宋" w:eastAsia="仿宋" w:cs="仿宋"/>
                <w:sz w:val="18"/>
              </w:rPr>
            </w:pPr>
            <w:r>
              <w:rPr>
                <w:rFonts w:hint="eastAsia" w:ascii="仿宋" w:hAnsi="仿宋" w:eastAsia="仿宋" w:cs="仿宋"/>
                <w:sz w:val="18"/>
              </w:rPr>
              <w:t>3.获得省级媒体报道</w:t>
            </w:r>
            <w:r>
              <w:rPr>
                <w:rFonts w:ascii="仿宋" w:hAnsi="仿宋" w:eastAsia="仿宋" w:cs="仿宋"/>
                <w:sz w:val="18"/>
              </w:rPr>
              <w:t>+8</w:t>
            </w:r>
            <w:r>
              <w:rPr>
                <w:rFonts w:hint="eastAsia" w:ascii="仿宋" w:hAnsi="仿宋" w:eastAsia="仿宋" w:cs="仿宋"/>
                <w:sz w:val="18"/>
              </w:rPr>
              <w:t>分</w:t>
            </w:r>
            <w:r>
              <w:rPr>
                <w:rFonts w:ascii="仿宋" w:hAnsi="仿宋" w:eastAsia="仿宋" w:cs="仿宋"/>
                <w:sz w:val="18"/>
              </w:rPr>
              <w:t>/</w:t>
            </w:r>
            <w:r>
              <w:rPr>
                <w:rFonts w:hint="eastAsia" w:ascii="仿宋" w:hAnsi="仿宋" w:eastAsia="仿宋" w:cs="仿宋"/>
                <w:sz w:val="18"/>
              </w:rPr>
              <w:t>次。</w:t>
            </w:r>
          </w:p>
          <w:p>
            <w:pPr>
              <w:spacing w:afterLines="50"/>
              <w:ind w:right="183"/>
              <w:rPr>
                <w:rFonts w:ascii="仿宋" w:hAnsi="仿宋" w:eastAsia="仿宋" w:cs="仿宋"/>
                <w:sz w:val="18"/>
              </w:rPr>
            </w:pPr>
            <w:r>
              <w:rPr>
                <w:rFonts w:hint="eastAsia" w:ascii="仿宋" w:hAnsi="仿宋" w:eastAsia="仿宋" w:cs="仿宋"/>
                <w:sz w:val="18"/>
              </w:rPr>
              <w:t>4.获全国性媒体报道</w:t>
            </w:r>
            <w:r>
              <w:rPr>
                <w:rFonts w:ascii="仿宋" w:hAnsi="仿宋" w:eastAsia="仿宋" w:cs="仿宋"/>
                <w:sz w:val="18"/>
              </w:rPr>
              <w:t>+10</w:t>
            </w:r>
            <w:r>
              <w:rPr>
                <w:rFonts w:hint="eastAsia" w:ascii="仿宋" w:hAnsi="仿宋" w:eastAsia="仿宋" w:cs="仿宋"/>
                <w:sz w:val="18"/>
              </w:rPr>
              <w:t>分</w:t>
            </w:r>
            <w:r>
              <w:rPr>
                <w:rFonts w:ascii="仿宋" w:hAnsi="仿宋" w:eastAsia="仿宋" w:cs="仿宋"/>
                <w:sz w:val="18"/>
              </w:rPr>
              <w:t>/</w:t>
            </w:r>
            <w:r>
              <w:rPr>
                <w:rFonts w:hint="eastAsia" w:ascii="仿宋" w:hAnsi="仿宋" w:eastAsia="仿宋" w:cs="仿宋"/>
                <w:sz w:val="18"/>
              </w:rPr>
              <w:t>次。</w:t>
            </w:r>
          </w:p>
        </w:tc>
        <w:tc>
          <w:tcPr>
            <w:tcW w:w="840" w:type="dxa"/>
            <w:shd w:val="clear" w:color="auto" w:fill="auto"/>
            <w:vAlign w:val="center"/>
          </w:tcPr>
          <w:p>
            <w:pPr>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gridSpan w:val="2"/>
            <w:shd w:val="clear" w:color="auto" w:fill="auto"/>
            <w:vAlign w:val="center"/>
          </w:tcPr>
          <w:p>
            <w:pPr>
              <w:rPr>
                <w:rFonts w:ascii="仿宋" w:hAnsi="仿宋" w:eastAsia="仿宋" w:cs="仿宋"/>
                <w:b/>
                <w:szCs w:val="21"/>
              </w:rPr>
            </w:pPr>
            <w:r>
              <w:rPr>
                <w:rFonts w:hint="eastAsia" w:ascii="仿宋" w:hAnsi="仿宋" w:eastAsia="仿宋" w:cs="仿宋"/>
                <w:b/>
                <w:szCs w:val="21"/>
              </w:rPr>
              <w:t>备注</w:t>
            </w:r>
          </w:p>
        </w:tc>
        <w:tc>
          <w:tcPr>
            <w:tcW w:w="6910" w:type="dxa"/>
            <w:shd w:val="clear" w:color="auto" w:fill="auto"/>
            <w:vAlign w:val="center"/>
          </w:tcPr>
          <w:p>
            <w:pPr>
              <w:spacing w:beforeLines="50"/>
              <w:rPr>
                <w:rFonts w:ascii="仿宋" w:hAnsi="仿宋" w:eastAsia="仿宋" w:cs="仿宋"/>
                <w:sz w:val="18"/>
                <w:szCs w:val="18"/>
              </w:rPr>
            </w:pPr>
            <w:r>
              <w:rPr>
                <w:rFonts w:hint="eastAsia" w:ascii="仿宋" w:hAnsi="仿宋" w:eastAsia="仿宋" w:cs="仿宋"/>
                <w:sz w:val="18"/>
                <w:szCs w:val="18"/>
              </w:rPr>
              <w:t>1.学院可举办多次不同的活动，分数按照评分细则计算，上不封顶。</w:t>
            </w:r>
          </w:p>
          <w:p>
            <w:pPr>
              <w:rPr>
                <w:rFonts w:ascii="仿宋" w:hAnsi="仿宋" w:eastAsia="仿宋" w:cs="仿宋"/>
                <w:sz w:val="18"/>
                <w:szCs w:val="18"/>
              </w:rPr>
            </w:pPr>
            <w:r>
              <w:rPr>
                <w:rFonts w:hint="eastAsia" w:ascii="仿宋" w:hAnsi="仿宋" w:eastAsia="仿宋" w:cs="仿宋"/>
                <w:sz w:val="18"/>
                <w:szCs w:val="18"/>
              </w:rPr>
              <w:t>2.举办分会联合活动与举办分会内部活动评分不交叉，可重复加分。</w:t>
            </w:r>
          </w:p>
          <w:p>
            <w:pPr>
              <w:spacing w:afterLines="50"/>
              <w:rPr>
                <w:rFonts w:ascii="仿宋" w:hAnsi="仿宋" w:eastAsia="仿宋" w:cs="仿宋"/>
                <w:sz w:val="18"/>
                <w:szCs w:val="18"/>
              </w:rPr>
            </w:pPr>
            <w:r>
              <w:rPr>
                <w:rFonts w:hint="eastAsia" w:ascii="仿宋" w:hAnsi="仿宋" w:eastAsia="仿宋" w:cs="仿宋"/>
                <w:sz w:val="18"/>
                <w:szCs w:val="18"/>
              </w:rPr>
              <w:t>3.优秀分会拥有奖金，荣誉证书等奖励。</w:t>
            </w:r>
          </w:p>
          <w:p>
            <w:pPr>
              <w:spacing w:afterLines="50"/>
              <w:rPr>
                <w:rFonts w:ascii="仿宋" w:hAnsi="仿宋" w:eastAsia="仿宋" w:cs="仿宋"/>
                <w:sz w:val="18"/>
                <w:szCs w:val="18"/>
              </w:rPr>
            </w:pPr>
            <w:r>
              <w:rPr>
                <w:rFonts w:hint="eastAsia" w:ascii="仿宋" w:hAnsi="仿宋" w:eastAsia="仿宋" w:cs="仿宋"/>
                <w:sz w:val="18"/>
                <w:szCs w:val="18"/>
              </w:rPr>
              <w:t>4.媒体宣传加分不包括研究生院自己举办的活动。</w:t>
            </w:r>
          </w:p>
        </w:tc>
        <w:tc>
          <w:tcPr>
            <w:tcW w:w="840" w:type="dxa"/>
            <w:shd w:val="clear" w:color="auto" w:fill="auto"/>
            <w:vAlign w:val="center"/>
          </w:tcPr>
          <w:p>
            <w:pPr>
              <w:jc w:val="center"/>
              <w:rPr>
                <w:rFonts w:ascii="仿宋" w:hAnsi="仿宋" w:eastAsia="仿宋" w:cs="仿宋"/>
                <w:sz w:val="18"/>
              </w:rPr>
            </w:pPr>
          </w:p>
        </w:tc>
      </w:tr>
    </w:tbl>
    <w:p>
      <w:pPr>
        <w:rPr>
          <w:rFonts w:ascii="宋体" w:hAnsi="宋体" w:cs="宋体"/>
          <w:sz w:val="28"/>
          <w:szCs w:val="28"/>
        </w:rPr>
      </w:pPr>
      <w:r>
        <w:br w:type="page"/>
      </w:r>
    </w:p>
    <w:p>
      <w:pPr>
        <w:pStyle w:val="2"/>
        <w:jc w:val="center"/>
        <w:rPr>
          <w:rFonts w:ascii="宋体" w:hAnsi="宋体" w:eastAsia="宋体" w:cs="宋体"/>
          <w:sz w:val="28"/>
          <w:szCs w:val="21"/>
        </w:rPr>
      </w:pPr>
      <w:r>
        <w:rPr>
          <w:rFonts w:hint="eastAsia" w:ascii="宋体" w:hAnsi="宋体" w:eastAsia="宋体" w:cs="宋体"/>
          <w:sz w:val="28"/>
          <w:szCs w:val="21"/>
        </w:rPr>
        <w:t>昆明理工大学研究生分会主席考评细则（试行）</w:t>
      </w:r>
    </w:p>
    <w:tbl>
      <w:tblPr>
        <w:tblStyle w:val="8"/>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397"/>
        <w:gridCol w:w="1134"/>
        <w:gridCol w:w="241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46" w:type="dxa"/>
            <w:tcBorders>
              <w:tl2br w:val="nil"/>
              <w:tr2bl w:val="nil"/>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考核内容</w:t>
            </w:r>
          </w:p>
        </w:tc>
        <w:tc>
          <w:tcPr>
            <w:tcW w:w="1397" w:type="dxa"/>
            <w:tcBorders>
              <w:tl2br w:val="nil"/>
              <w:tr2bl w:val="nil"/>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需提交资料</w:t>
            </w:r>
          </w:p>
        </w:tc>
        <w:tc>
          <w:tcPr>
            <w:tcW w:w="1134" w:type="dxa"/>
            <w:tcBorders>
              <w:tl2br w:val="nil"/>
              <w:tr2bl w:val="nil"/>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提交时间</w:t>
            </w:r>
          </w:p>
        </w:tc>
        <w:tc>
          <w:tcPr>
            <w:tcW w:w="2410" w:type="dxa"/>
            <w:tcBorders>
              <w:tl2br w:val="nil"/>
              <w:tr2bl w:val="nil"/>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分值</w:t>
            </w:r>
          </w:p>
        </w:tc>
        <w:tc>
          <w:tcPr>
            <w:tcW w:w="1982" w:type="dxa"/>
            <w:tcBorders>
              <w:tl2br w:val="nil"/>
              <w:tr2bl w:val="nil"/>
            </w:tcBorders>
            <w:vAlign w:val="center"/>
          </w:tcPr>
          <w:p>
            <w:pPr>
              <w:widowControl/>
              <w:jc w:val="center"/>
              <w:rPr>
                <w:rFonts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规章制度建设</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工作规章制度</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每学期初</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满分5分</w:t>
            </w:r>
          </w:p>
        </w:tc>
        <w:tc>
          <w:tcPr>
            <w:tcW w:w="1982" w:type="dxa"/>
            <w:tcBorders>
              <w:tl2br w:val="nil"/>
              <w:tr2bl w:val="nil"/>
            </w:tcBorders>
            <w:vAlign w:val="center"/>
          </w:tcPr>
          <w:p>
            <w:pPr>
              <w:widowControl/>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组织机构建设</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建立分会档案</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每学期初</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满分5分</w:t>
            </w:r>
          </w:p>
        </w:tc>
        <w:tc>
          <w:tcPr>
            <w:tcW w:w="1982" w:type="dxa"/>
            <w:tcBorders>
              <w:tl2br w:val="nil"/>
              <w:tr2bl w:val="nil"/>
            </w:tcBorders>
            <w:vAlign w:val="center"/>
          </w:tcPr>
          <w:p>
            <w:pPr>
              <w:widowControl/>
              <w:jc w:val="center"/>
              <w:rPr>
                <w:rFonts w:ascii="仿宋" w:hAnsi="仿宋" w:eastAsia="仿宋" w:cs="仿宋"/>
                <w:color w:val="FF0000"/>
                <w:sz w:val="18"/>
                <w:szCs w:val="18"/>
              </w:rPr>
            </w:pPr>
            <w:r>
              <w:rPr>
                <w:rFonts w:hint="eastAsia" w:ascii="仿宋" w:hAnsi="仿宋" w:eastAsia="仿宋" w:cs="仿宋"/>
                <w:sz w:val="18"/>
                <w:szCs w:val="18"/>
              </w:rPr>
              <w:t>分会机构建设、人员通讯录等。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定期例会制度</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会议记录</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每学期末</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满分10分</w:t>
            </w:r>
          </w:p>
        </w:tc>
        <w:tc>
          <w:tcPr>
            <w:tcW w:w="1982"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每月至少一次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干部考核</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干部考核表</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每学期末</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满分5分</w:t>
            </w:r>
          </w:p>
        </w:tc>
        <w:tc>
          <w:tcPr>
            <w:tcW w:w="1982" w:type="dxa"/>
            <w:tcBorders>
              <w:tl2br w:val="nil"/>
              <w:tr2bl w:val="nil"/>
            </w:tcBorders>
            <w:vAlign w:val="center"/>
          </w:tcPr>
          <w:p>
            <w:pPr>
              <w:widowControl/>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换届资料</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换届工作材料</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换届</w:t>
            </w:r>
            <w:r>
              <w:rPr>
                <w:rFonts w:ascii="仿宋" w:hAnsi="仿宋" w:eastAsia="仿宋" w:cs="仿宋"/>
                <w:sz w:val="18"/>
                <w:szCs w:val="18"/>
              </w:rPr>
              <w:t>后一周内</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满分15分</w:t>
            </w:r>
          </w:p>
        </w:tc>
        <w:tc>
          <w:tcPr>
            <w:tcW w:w="1982" w:type="dxa"/>
            <w:tcBorders>
              <w:tl2br w:val="nil"/>
              <w:tr2bl w:val="nil"/>
            </w:tcBorders>
            <w:vAlign w:val="center"/>
          </w:tcPr>
          <w:p>
            <w:pPr>
              <w:widowControl/>
              <w:rPr>
                <w:rFonts w:ascii="仿宋" w:hAnsi="仿宋" w:eastAsia="仿宋" w:cs="仿宋"/>
                <w:sz w:val="18"/>
                <w:szCs w:val="18"/>
              </w:rPr>
            </w:pPr>
            <w:r>
              <w:rPr>
                <w:rFonts w:hint="eastAsia" w:ascii="仿宋" w:hAnsi="仿宋" w:eastAsia="仿宋" w:cs="仿宋"/>
                <w:sz w:val="18"/>
                <w:szCs w:val="18"/>
              </w:rPr>
              <w:t>有换届就算，没有就不计算了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工作计划</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工作计划</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每学期初</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满分5分</w:t>
            </w:r>
          </w:p>
        </w:tc>
        <w:tc>
          <w:tcPr>
            <w:tcW w:w="1982" w:type="dxa"/>
            <w:tcBorders>
              <w:tl2br w:val="nil"/>
              <w:tr2bl w:val="nil"/>
            </w:tcBorders>
            <w:vAlign w:val="center"/>
          </w:tcPr>
          <w:p>
            <w:pPr>
              <w:widowControl/>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工作总结</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工作总结</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每学期末</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满分5分</w:t>
            </w:r>
          </w:p>
        </w:tc>
        <w:tc>
          <w:tcPr>
            <w:tcW w:w="1982" w:type="dxa"/>
            <w:tcBorders>
              <w:tl2br w:val="nil"/>
              <w:tr2bl w:val="nil"/>
            </w:tcBorders>
            <w:vAlign w:val="center"/>
          </w:tcPr>
          <w:p>
            <w:pPr>
              <w:widowControl/>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1546" w:type="dxa"/>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主席例会</w:t>
            </w:r>
          </w:p>
        </w:tc>
        <w:tc>
          <w:tcPr>
            <w:tcW w:w="1397"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签到表</w:t>
            </w:r>
          </w:p>
        </w:tc>
        <w:tc>
          <w:tcPr>
            <w:tcW w:w="1134"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每学期末</w:t>
            </w: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按时出席8分/次；</w:t>
            </w:r>
          </w:p>
          <w:p>
            <w:pPr>
              <w:widowControl/>
              <w:jc w:val="center"/>
              <w:rPr>
                <w:rFonts w:ascii="仿宋" w:hAnsi="仿宋" w:eastAsia="仿宋" w:cs="仿宋"/>
                <w:sz w:val="18"/>
                <w:szCs w:val="18"/>
              </w:rPr>
            </w:pPr>
            <w:r>
              <w:rPr>
                <w:rFonts w:hint="eastAsia" w:ascii="仿宋" w:hAnsi="仿宋" w:eastAsia="仿宋" w:cs="仿宋"/>
                <w:sz w:val="18"/>
                <w:szCs w:val="18"/>
              </w:rPr>
              <w:t>找人代替5分/次；</w:t>
            </w:r>
          </w:p>
          <w:p>
            <w:pPr>
              <w:widowControl/>
              <w:jc w:val="center"/>
              <w:rPr>
                <w:rFonts w:ascii="仿宋" w:hAnsi="仿宋" w:eastAsia="仿宋" w:cs="仿宋"/>
                <w:sz w:val="18"/>
                <w:szCs w:val="18"/>
              </w:rPr>
            </w:pPr>
            <w:r>
              <w:rPr>
                <w:rFonts w:hint="eastAsia" w:ascii="仿宋" w:hAnsi="仿宋" w:eastAsia="仿宋" w:cs="仿宋"/>
                <w:sz w:val="18"/>
                <w:szCs w:val="18"/>
              </w:rPr>
              <w:t>迟到或早退3分/次；</w:t>
            </w:r>
          </w:p>
          <w:p>
            <w:pPr>
              <w:widowControl/>
              <w:jc w:val="center"/>
              <w:rPr>
                <w:rFonts w:ascii="仿宋" w:hAnsi="仿宋" w:eastAsia="仿宋" w:cs="仿宋"/>
                <w:sz w:val="18"/>
                <w:szCs w:val="18"/>
              </w:rPr>
            </w:pPr>
            <w:r>
              <w:rPr>
                <w:rFonts w:hint="eastAsia" w:ascii="仿宋" w:hAnsi="仿宋" w:eastAsia="仿宋" w:cs="仿宋"/>
                <w:sz w:val="18"/>
                <w:szCs w:val="18"/>
              </w:rPr>
              <w:t>请假未出席者不加分；</w:t>
            </w:r>
          </w:p>
          <w:p>
            <w:pPr>
              <w:widowControl/>
              <w:jc w:val="center"/>
              <w:rPr>
                <w:rFonts w:ascii="仿宋" w:hAnsi="仿宋" w:eastAsia="仿宋" w:cs="仿宋"/>
                <w:sz w:val="18"/>
                <w:szCs w:val="18"/>
              </w:rPr>
            </w:pPr>
            <w:r>
              <w:rPr>
                <w:rFonts w:hint="eastAsia" w:ascii="仿宋" w:hAnsi="仿宋" w:eastAsia="仿宋" w:cs="仿宋"/>
                <w:sz w:val="18"/>
                <w:szCs w:val="18"/>
              </w:rPr>
              <w:t>未请假未出席者扣2分/次。</w:t>
            </w:r>
          </w:p>
        </w:tc>
        <w:tc>
          <w:tcPr>
            <w:tcW w:w="1982"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研究生团委组织部</w:t>
            </w:r>
            <w:r>
              <w:rPr>
                <w:rFonts w:hint="eastAsia" w:ascii="仿宋" w:hAnsi="仿宋" w:eastAsia="仿宋" w:cs="仿宋"/>
                <w:sz w:val="18"/>
                <w:szCs w:val="18"/>
              </w:rPr>
              <w:br w:type="textWrapping"/>
            </w:r>
            <w:r>
              <w:rPr>
                <w:rFonts w:hint="eastAsia" w:ascii="仿宋" w:hAnsi="仿宋" w:eastAsia="仿宋" w:cs="仿宋"/>
                <w:sz w:val="18"/>
                <w:szCs w:val="18"/>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1546" w:type="dxa"/>
            <w:vMerge w:val="restart"/>
            <w:tcBorders>
              <w:tl2br w:val="nil"/>
              <w:tr2bl w:val="nil"/>
            </w:tcBorders>
            <w:vAlign w:val="center"/>
          </w:tcPr>
          <w:p>
            <w:pPr>
              <w:widowControl/>
              <w:jc w:val="center"/>
              <w:rPr>
                <w:rFonts w:ascii="仿宋" w:hAnsi="仿宋" w:eastAsia="仿宋" w:cs="仿宋"/>
                <w:b/>
                <w:bCs/>
                <w:szCs w:val="21"/>
              </w:rPr>
            </w:pPr>
            <w:r>
              <w:rPr>
                <w:rFonts w:hint="eastAsia" w:ascii="仿宋" w:hAnsi="仿宋" w:eastAsia="仿宋" w:cs="仿宋"/>
                <w:b/>
                <w:bCs/>
                <w:szCs w:val="21"/>
              </w:rPr>
              <w:t>积极配合参与校研究生会进行各项活动的组织、展开</w:t>
            </w:r>
          </w:p>
        </w:tc>
        <w:tc>
          <w:tcPr>
            <w:tcW w:w="1397" w:type="dxa"/>
            <w:tcBorders>
              <w:tl2br w:val="nil"/>
              <w:tr2bl w:val="nil"/>
            </w:tcBorders>
            <w:vAlign w:val="center"/>
          </w:tcPr>
          <w:p>
            <w:pPr>
              <w:jc w:val="center"/>
              <w:rPr>
                <w:rFonts w:ascii="仿宋" w:hAnsi="仿宋" w:eastAsia="仿宋" w:cs="仿宋"/>
                <w:sz w:val="18"/>
                <w:szCs w:val="18"/>
              </w:rPr>
            </w:pPr>
            <w:r>
              <w:rPr>
                <w:rFonts w:hint="eastAsia" w:ascii="仿宋" w:hAnsi="仿宋" w:eastAsia="仿宋" w:cs="仿宋"/>
                <w:sz w:val="18"/>
              </w:rPr>
              <w:t>分会主席应在24小时内（时间特别规定除外）按研会各部门的要求对消息进行回复或截图。</w:t>
            </w:r>
          </w:p>
        </w:tc>
        <w:tc>
          <w:tcPr>
            <w:tcW w:w="1134" w:type="dxa"/>
            <w:vMerge w:val="restart"/>
            <w:tcBorders>
              <w:tl2br w:val="nil"/>
              <w:tr2bl w:val="nil"/>
            </w:tcBorders>
            <w:vAlign w:val="center"/>
          </w:tcPr>
          <w:p>
            <w:pPr>
              <w:widowControl/>
              <w:jc w:val="center"/>
              <w:rPr>
                <w:rFonts w:ascii="仿宋" w:hAnsi="仿宋" w:eastAsia="仿宋" w:cs="仿宋"/>
                <w:sz w:val="18"/>
                <w:szCs w:val="18"/>
              </w:rPr>
            </w:pP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回复加1分/次；</w:t>
            </w:r>
          </w:p>
          <w:p>
            <w:pPr>
              <w:widowControl/>
              <w:jc w:val="center"/>
              <w:rPr>
                <w:rFonts w:ascii="仿宋" w:hAnsi="仿宋" w:eastAsia="仿宋" w:cs="仿宋"/>
                <w:sz w:val="18"/>
                <w:szCs w:val="18"/>
              </w:rPr>
            </w:pPr>
            <w:r>
              <w:rPr>
                <w:rFonts w:hint="eastAsia" w:ascii="仿宋" w:hAnsi="仿宋" w:eastAsia="仿宋" w:cs="仿宋"/>
                <w:sz w:val="18"/>
                <w:szCs w:val="18"/>
              </w:rPr>
              <w:t>不回复不加分；</w:t>
            </w:r>
          </w:p>
          <w:p>
            <w:pPr>
              <w:widowControl/>
              <w:jc w:val="center"/>
              <w:rPr>
                <w:rFonts w:ascii="仿宋" w:hAnsi="仿宋" w:eastAsia="仿宋" w:cs="仿宋"/>
                <w:sz w:val="18"/>
                <w:szCs w:val="18"/>
              </w:rPr>
            </w:pPr>
            <w:r>
              <w:rPr>
                <w:rFonts w:hint="eastAsia" w:ascii="仿宋" w:hAnsi="仿宋" w:eastAsia="仿宋" w:cs="仿宋"/>
                <w:sz w:val="18"/>
                <w:szCs w:val="18"/>
              </w:rPr>
              <w:t>截图2分/次；</w:t>
            </w:r>
          </w:p>
          <w:p>
            <w:pPr>
              <w:widowControl/>
              <w:jc w:val="center"/>
              <w:rPr>
                <w:rFonts w:ascii="仿宋" w:hAnsi="仿宋" w:eastAsia="仿宋" w:cs="仿宋"/>
                <w:sz w:val="18"/>
                <w:szCs w:val="18"/>
              </w:rPr>
            </w:pPr>
            <w:r>
              <w:rPr>
                <w:rFonts w:hint="eastAsia" w:ascii="仿宋" w:hAnsi="仿宋" w:eastAsia="仿宋" w:cs="仿宋"/>
                <w:sz w:val="18"/>
                <w:szCs w:val="18"/>
              </w:rPr>
              <w:t>不截图不加分。</w:t>
            </w:r>
          </w:p>
        </w:tc>
        <w:tc>
          <w:tcPr>
            <w:tcW w:w="1982"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由研究生团委组织部成员对回复情况进行统计，作为最终评分依据，有异议者可上访。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8" w:hRule="atLeast"/>
        </w:trPr>
        <w:tc>
          <w:tcPr>
            <w:tcW w:w="1546" w:type="dxa"/>
            <w:vMerge w:val="continue"/>
            <w:tcBorders>
              <w:tl2br w:val="nil"/>
              <w:tr2bl w:val="nil"/>
            </w:tcBorders>
            <w:vAlign w:val="center"/>
          </w:tcPr>
          <w:p>
            <w:pPr>
              <w:widowControl/>
              <w:jc w:val="center"/>
            </w:pPr>
          </w:p>
        </w:tc>
        <w:tc>
          <w:tcPr>
            <w:tcW w:w="1397" w:type="dxa"/>
            <w:tcBorders>
              <w:tl2br w:val="nil"/>
              <w:tr2bl w:val="nil"/>
            </w:tcBorders>
            <w:vAlign w:val="center"/>
          </w:tcPr>
          <w:p>
            <w:pPr>
              <w:jc w:val="center"/>
              <w:rPr>
                <w:rFonts w:ascii="仿宋" w:hAnsi="仿宋" w:eastAsia="仿宋" w:cs="仿宋"/>
                <w:sz w:val="18"/>
              </w:rPr>
            </w:pPr>
            <w:r>
              <w:rPr>
                <w:rFonts w:hint="eastAsia" w:ascii="仿宋" w:hAnsi="仿宋" w:eastAsia="仿宋" w:cs="仿宋"/>
                <w:sz w:val="18"/>
              </w:rPr>
              <w:t>分会主席应在24小时内（时间特别规定除外）内转发研会各部门发出的消息至各年级学院群。</w:t>
            </w:r>
          </w:p>
          <w:p>
            <w:pPr>
              <w:widowControl/>
              <w:jc w:val="center"/>
              <w:rPr>
                <w:rFonts w:ascii="仿宋" w:hAnsi="仿宋" w:eastAsia="仿宋" w:cs="仿宋"/>
                <w:sz w:val="18"/>
                <w:szCs w:val="18"/>
              </w:rPr>
            </w:pPr>
          </w:p>
        </w:tc>
        <w:tc>
          <w:tcPr>
            <w:tcW w:w="1134" w:type="dxa"/>
            <w:vMerge w:val="continue"/>
            <w:tcBorders>
              <w:tl2br w:val="nil"/>
              <w:tr2bl w:val="nil"/>
            </w:tcBorders>
            <w:vAlign w:val="center"/>
          </w:tcPr>
          <w:p>
            <w:pPr>
              <w:widowControl/>
              <w:jc w:val="center"/>
              <w:rPr>
                <w:rFonts w:ascii="仿宋" w:hAnsi="仿宋" w:eastAsia="仿宋" w:cs="仿宋"/>
                <w:sz w:val="18"/>
                <w:szCs w:val="18"/>
              </w:rPr>
            </w:pPr>
          </w:p>
        </w:tc>
        <w:tc>
          <w:tcPr>
            <w:tcW w:w="2410"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szCs w:val="18"/>
              </w:rPr>
              <w:t>转发加3分/次；</w:t>
            </w:r>
          </w:p>
          <w:p>
            <w:pPr>
              <w:widowControl/>
              <w:jc w:val="center"/>
              <w:rPr>
                <w:rFonts w:ascii="仿宋" w:hAnsi="仿宋" w:eastAsia="仿宋" w:cs="仿宋"/>
                <w:sz w:val="18"/>
                <w:szCs w:val="18"/>
              </w:rPr>
            </w:pPr>
            <w:r>
              <w:rPr>
                <w:rFonts w:hint="eastAsia" w:ascii="仿宋" w:hAnsi="仿宋" w:eastAsia="仿宋" w:cs="仿宋"/>
                <w:sz w:val="18"/>
                <w:szCs w:val="18"/>
              </w:rPr>
              <w:t>不转发不加分。</w:t>
            </w:r>
          </w:p>
          <w:p>
            <w:pPr>
              <w:widowControl/>
              <w:jc w:val="center"/>
              <w:rPr>
                <w:rFonts w:ascii="仿宋" w:hAnsi="仿宋" w:eastAsia="仿宋" w:cs="仿宋"/>
                <w:sz w:val="18"/>
                <w:szCs w:val="18"/>
              </w:rPr>
            </w:pPr>
          </w:p>
          <w:p>
            <w:pPr>
              <w:widowControl/>
              <w:rPr>
                <w:rFonts w:ascii="仿宋" w:hAnsi="仿宋" w:eastAsia="仿宋" w:cs="仿宋"/>
                <w:sz w:val="18"/>
                <w:szCs w:val="18"/>
              </w:rPr>
            </w:pPr>
          </w:p>
        </w:tc>
        <w:tc>
          <w:tcPr>
            <w:tcW w:w="1982" w:type="dxa"/>
            <w:tcBorders>
              <w:tl2br w:val="nil"/>
              <w:tr2bl w:val="nil"/>
            </w:tcBorders>
            <w:vAlign w:val="center"/>
          </w:tcPr>
          <w:p>
            <w:pPr>
              <w:widowControl/>
              <w:jc w:val="center"/>
              <w:rPr>
                <w:rFonts w:ascii="仿宋" w:hAnsi="仿宋" w:eastAsia="仿宋" w:cs="仿宋"/>
                <w:sz w:val="18"/>
                <w:szCs w:val="18"/>
              </w:rPr>
            </w:pPr>
            <w:r>
              <w:rPr>
                <w:rFonts w:hint="eastAsia" w:ascii="仿宋" w:hAnsi="仿宋" w:eastAsia="仿宋" w:cs="仿宋"/>
                <w:sz w:val="18"/>
              </w:rPr>
              <w:t>由各分会主席将转发情况进行截图，并在24小时内将截图发至“昆工团委研究生团委组织部”的QQ（呈贡:3278862747；莲华：2028152163）。由研究生团委组织部成员对转发情况进行统计，作为最终评分依据，有异议者可上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9" w:type="dxa"/>
            <w:gridSpan w:val="5"/>
            <w:tcBorders>
              <w:tl2br w:val="nil"/>
              <w:tr2bl w:val="nil"/>
            </w:tcBorders>
            <w:vAlign w:val="center"/>
          </w:tcPr>
          <w:p>
            <w:pPr>
              <w:widowControl/>
              <w:spacing w:line="360" w:lineRule="auto"/>
              <w:jc w:val="center"/>
              <w:rPr>
                <w:rFonts w:ascii="仿宋" w:hAnsi="仿宋" w:eastAsia="仿宋" w:cs="仿宋"/>
                <w:sz w:val="18"/>
                <w:szCs w:val="18"/>
              </w:rPr>
            </w:pPr>
            <w:r>
              <w:rPr>
                <w:rFonts w:hint="eastAsia" w:ascii="仿宋" w:hAnsi="仿宋" w:eastAsia="仿宋" w:cs="仿宋"/>
                <w:b/>
                <w:bCs/>
                <w:sz w:val="18"/>
                <w:szCs w:val="18"/>
              </w:rPr>
              <w:t>备注：</w:t>
            </w:r>
            <w:r>
              <w:rPr>
                <w:rFonts w:hint="eastAsia" w:ascii="仿宋" w:hAnsi="仿宋" w:eastAsia="仿宋" w:cs="仿宋"/>
                <w:sz w:val="18"/>
                <w:szCs w:val="18"/>
              </w:rPr>
              <w:t>主席最后成绩=主席测评分+分会测评分×0.3</w:t>
            </w:r>
          </w:p>
        </w:tc>
      </w:tr>
    </w:tbl>
    <w:p>
      <w:pPr>
        <w:pStyle w:val="2"/>
        <w:spacing w:line="483" w:lineRule="exact"/>
        <w:rPr>
          <w:rFonts w:ascii="宋体" w:hAnsi="宋体" w:eastAsia="宋体" w:cs="宋体"/>
          <w:sz w:val="28"/>
          <w:szCs w:val="28"/>
        </w:rPr>
      </w:pPr>
      <w:r>
        <w:rPr>
          <w:rFonts w:hint="eastAsia" w:ascii="宋体" w:hAnsi="宋体" w:eastAsia="宋体" w:cs="宋体"/>
          <w:sz w:val="28"/>
          <w:szCs w:val="28"/>
        </w:rPr>
        <w:t>附件</w:t>
      </w:r>
      <w:r>
        <w:rPr>
          <w:rFonts w:ascii="宋体" w:hAnsi="宋体" w:eastAsia="宋体" w:cs="宋体"/>
          <w:sz w:val="28"/>
          <w:szCs w:val="28"/>
        </w:rPr>
        <w:t>一</w:t>
      </w:r>
    </w:p>
    <w:p>
      <w:pPr>
        <w:pStyle w:val="2"/>
        <w:spacing w:line="483" w:lineRule="exact"/>
        <w:jc w:val="center"/>
        <w:rPr>
          <w:rFonts w:ascii="宋体" w:hAnsi="宋体" w:eastAsia="宋体" w:cs="宋体"/>
          <w:sz w:val="28"/>
          <w:szCs w:val="28"/>
        </w:rPr>
      </w:pPr>
      <w:r>
        <w:rPr>
          <w:rFonts w:hint="eastAsia" w:ascii="宋体" w:hAnsi="宋体" w:eastAsia="宋体" w:cs="宋体"/>
          <w:sz w:val="28"/>
          <w:szCs w:val="28"/>
        </w:rPr>
        <w:t>分会活动策划书格式</w:t>
      </w:r>
    </w:p>
    <w:p>
      <w:pPr>
        <w:tabs>
          <w:tab w:val="left" w:pos="777"/>
          <w:tab w:val="left" w:pos="1985"/>
          <w:tab w:val="left" w:pos="5087"/>
        </w:tabs>
        <w:ind w:left="101"/>
        <w:jc w:val="center"/>
        <w:rPr>
          <w:sz w:val="28"/>
          <w:szCs w:val="28"/>
        </w:rPr>
      </w:pPr>
      <w:r>
        <w:rPr>
          <w:rFonts w:hint="eastAsia" w:ascii="宋体" w:hAnsi="宋体" w:eastAsia="宋体" w:cs="宋体"/>
          <w:b/>
          <w:bCs/>
          <w:sz w:val="28"/>
          <w:szCs w:val="28"/>
        </w:rPr>
        <w:t>XX 学院</w:t>
      </w:r>
      <w:r>
        <w:rPr>
          <w:rFonts w:hint="eastAsia" w:ascii="宋体" w:hAnsi="宋体" w:eastAsia="宋体" w:cs="宋体"/>
          <w:b/>
          <w:bCs/>
          <w:sz w:val="28"/>
          <w:szCs w:val="28"/>
        </w:rPr>
        <w:tab/>
      </w:r>
      <w:r>
        <w:rPr>
          <w:rFonts w:hint="eastAsia" w:ascii="宋体" w:hAnsi="宋体" w:eastAsia="宋体" w:cs="宋体"/>
          <w:b/>
          <w:bCs/>
          <w:sz w:val="28"/>
          <w:szCs w:val="28"/>
        </w:rPr>
        <w:t xml:space="preserve">  20XX 年研究生</w:t>
      </w:r>
      <w:r>
        <w:rPr>
          <w:rFonts w:hint="eastAsia" w:ascii="宋体" w:hAnsi="宋体" w:eastAsia="宋体" w:cs="宋体"/>
          <w:b/>
          <w:bCs/>
          <w:sz w:val="28"/>
          <w:szCs w:val="28"/>
        </w:rPr>
        <w:tab/>
      </w:r>
      <w:r>
        <w:rPr>
          <w:rFonts w:hint="eastAsia" w:ascii="宋体" w:hAnsi="宋体" w:eastAsia="宋体" w:cs="宋体"/>
          <w:b/>
          <w:bCs/>
          <w:sz w:val="28"/>
          <w:szCs w:val="28"/>
        </w:rPr>
        <w:t>XX 活动策划书</w:t>
      </w:r>
    </w:p>
    <w:p>
      <w:pPr>
        <w:spacing w:line="360" w:lineRule="auto"/>
        <w:ind w:left="-10" w:right="6809"/>
        <w:rPr>
          <w:szCs w:val="21"/>
        </w:rPr>
      </w:pPr>
      <w:r>
        <w:rPr>
          <w:rFonts w:hint="eastAsia"/>
          <w:sz w:val="24"/>
          <w:szCs w:val="24"/>
        </w:rPr>
        <w:t>一、活动主题</w:t>
      </w:r>
    </w:p>
    <w:p>
      <w:pPr>
        <w:spacing w:line="360" w:lineRule="auto"/>
        <w:ind w:left="-10" w:right="6809"/>
        <w:rPr>
          <w:sz w:val="24"/>
          <w:szCs w:val="24"/>
        </w:rPr>
      </w:pPr>
      <w:r>
        <w:rPr>
          <w:rFonts w:hint="eastAsia"/>
          <w:sz w:val="24"/>
          <w:szCs w:val="24"/>
        </w:rPr>
        <w:t>二、活动宗旨</w:t>
      </w:r>
    </w:p>
    <w:p>
      <w:pPr>
        <w:spacing w:line="360" w:lineRule="auto"/>
        <w:ind w:left="-10" w:right="6809"/>
        <w:rPr>
          <w:sz w:val="24"/>
          <w:szCs w:val="24"/>
        </w:rPr>
      </w:pPr>
      <w:r>
        <w:rPr>
          <w:rFonts w:hint="eastAsia"/>
          <w:sz w:val="24"/>
          <w:szCs w:val="24"/>
        </w:rPr>
        <w:t>三、活动时间</w:t>
      </w:r>
    </w:p>
    <w:p>
      <w:pPr>
        <w:spacing w:line="360" w:lineRule="auto"/>
        <w:ind w:left="-10" w:right="6809"/>
        <w:rPr>
          <w:sz w:val="24"/>
          <w:szCs w:val="24"/>
        </w:rPr>
      </w:pPr>
      <w:r>
        <w:rPr>
          <w:rFonts w:hint="eastAsia"/>
          <w:sz w:val="24"/>
          <w:szCs w:val="24"/>
        </w:rPr>
        <w:t xml:space="preserve">四、活动对象 </w:t>
      </w:r>
    </w:p>
    <w:p>
      <w:pPr>
        <w:spacing w:line="360" w:lineRule="auto"/>
        <w:ind w:left="-10" w:right="6809"/>
        <w:rPr>
          <w:sz w:val="24"/>
          <w:szCs w:val="24"/>
        </w:rPr>
      </w:pPr>
      <w:r>
        <w:rPr>
          <w:rFonts w:hint="eastAsia"/>
          <w:sz w:val="24"/>
          <w:szCs w:val="24"/>
        </w:rPr>
        <w:t>五、活动地点</w:t>
      </w:r>
    </w:p>
    <w:p>
      <w:pPr>
        <w:tabs>
          <w:tab w:val="left" w:pos="777"/>
          <w:tab w:val="left" w:pos="1985"/>
          <w:tab w:val="left" w:pos="5087"/>
        </w:tabs>
        <w:spacing w:line="360" w:lineRule="auto"/>
        <w:rPr>
          <w:rFonts w:ascii="宋体" w:hAnsi="宋体" w:cs="宋体"/>
          <w:position w:val="-7"/>
          <w:sz w:val="24"/>
          <w:szCs w:val="24"/>
        </w:rPr>
      </w:pPr>
      <w:r>
        <w:rPr>
          <w:rFonts w:hint="eastAsia" w:ascii="宋体" w:hAnsi="宋体" w:cs="宋体"/>
          <w:position w:val="-7"/>
          <w:sz w:val="24"/>
          <w:szCs w:val="24"/>
        </w:rPr>
        <w:t>六、活动内容及具体安排</w:t>
      </w:r>
    </w:p>
    <w:p>
      <w:pPr>
        <w:tabs>
          <w:tab w:val="left" w:pos="777"/>
          <w:tab w:val="left" w:pos="1985"/>
          <w:tab w:val="left" w:pos="5087"/>
        </w:tabs>
        <w:spacing w:line="360" w:lineRule="auto"/>
        <w:rPr>
          <w:rFonts w:ascii="宋体" w:hAnsi="宋体" w:cs="宋体"/>
          <w:position w:val="-7"/>
          <w:sz w:val="24"/>
          <w:szCs w:val="24"/>
        </w:rPr>
      </w:pPr>
      <w:r>
        <w:rPr>
          <w:rFonts w:hint="eastAsia" w:ascii="宋体" w:hAnsi="宋体" w:cs="宋体"/>
          <w:position w:val="-7"/>
          <w:sz w:val="24"/>
          <w:szCs w:val="24"/>
        </w:rPr>
        <w:t>1、宣传篇（包括宣传方式，场所，力度和效果等）</w:t>
      </w:r>
    </w:p>
    <w:p>
      <w:pPr>
        <w:tabs>
          <w:tab w:val="left" w:pos="777"/>
          <w:tab w:val="left" w:pos="1985"/>
          <w:tab w:val="left" w:pos="5087"/>
        </w:tabs>
        <w:spacing w:line="360" w:lineRule="auto"/>
        <w:rPr>
          <w:rFonts w:ascii="宋体" w:hAnsi="宋体" w:cs="宋体"/>
          <w:position w:val="-7"/>
          <w:sz w:val="24"/>
          <w:szCs w:val="24"/>
        </w:rPr>
      </w:pPr>
      <w:r>
        <w:rPr>
          <w:rFonts w:hint="eastAsia" w:ascii="宋体" w:hAnsi="宋体" w:cs="宋体"/>
          <w:position w:val="-7"/>
          <w:sz w:val="24"/>
          <w:szCs w:val="24"/>
        </w:rPr>
        <w:t>2、活动篇（写出每个活动的大致情况，预计人数，现场设置，规则和意义）</w:t>
      </w:r>
    </w:p>
    <w:p>
      <w:pPr>
        <w:widowControl/>
        <w:jc w:val="left"/>
        <w:rPr>
          <w:rFonts w:ascii="宋体" w:hAnsi="宋体" w:eastAsia="宋体" w:cs="宋体"/>
          <w:b/>
          <w:sz w:val="28"/>
          <w:szCs w:val="28"/>
        </w:rPr>
      </w:pPr>
      <w:r>
        <w:rPr>
          <w:rFonts w:ascii="宋体" w:hAnsi="宋体" w:eastAsia="宋体" w:cs="宋体"/>
          <w:sz w:val="28"/>
          <w:szCs w:val="28"/>
        </w:rPr>
        <w:br w:type="page"/>
      </w:r>
    </w:p>
    <w:p>
      <w:pPr>
        <w:pStyle w:val="2"/>
        <w:spacing w:line="483" w:lineRule="exact"/>
        <w:rPr>
          <w:rFonts w:ascii="宋体" w:hAnsi="宋体" w:eastAsia="宋体" w:cs="宋体"/>
          <w:sz w:val="28"/>
          <w:szCs w:val="28"/>
        </w:rPr>
      </w:pPr>
      <w:r>
        <w:rPr>
          <w:rFonts w:hint="eastAsia" w:ascii="宋体" w:hAnsi="宋体" w:eastAsia="宋体" w:cs="宋体"/>
          <w:sz w:val="28"/>
          <w:szCs w:val="28"/>
        </w:rPr>
        <w:t>附件二</w:t>
      </w:r>
    </w:p>
    <w:p>
      <w:pPr>
        <w:pStyle w:val="2"/>
        <w:spacing w:line="483" w:lineRule="exact"/>
        <w:jc w:val="center"/>
        <w:rPr>
          <w:rFonts w:ascii="宋体" w:hAnsi="宋体" w:eastAsia="宋体" w:cs="宋体"/>
          <w:sz w:val="28"/>
          <w:szCs w:val="28"/>
        </w:rPr>
      </w:pPr>
      <w:r>
        <w:rPr>
          <w:rFonts w:hint="eastAsia" w:ascii="宋体" w:hAnsi="宋体" w:eastAsia="宋体" w:cs="宋体"/>
          <w:sz w:val="28"/>
          <w:szCs w:val="28"/>
        </w:rPr>
        <w:t>XX 学院研究生  20XX 年  XX 活动预算</w:t>
      </w:r>
    </w:p>
    <w:tbl>
      <w:tblPr>
        <w:tblStyle w:val="8"/>
        <w:tblW w:w="8263" w:type="dxa"/>
        <w:tblInd w:w="0" w:type="dxa"/>
        <w:tblLayout w:type="fixed"/>
        <w:tblCellMar>
          <w:top w:w="15" w:type="dxa"/>
          <w:left w:w="15" w:type="dxa"/>
          <w:bottom w:w="15" w:type="dxa"/>
          <w:right w:w="15" w:type="dxa"/>
        </w:tblCellMar>
      </w:tblPr>
      <w:tblGrid>
        <w:gridCol w:w="1013"/>
        <w:gridCol w:w="913"/>
        <w:gridCol w:w="1575"/>
        <w:gridCol w:w="675"/>
        <w:gridCol w:w="950"/>
        <w:gridCol w:w="1100"/>
        <w:gridCol w:w="1062"/>
        <w:gridCol w:w="975"/>
      </w:tblGrid>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序号</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时间</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名称</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规格</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数量</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单价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总计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rPr>
              <w:t>备注</w:t>
            </w: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r>
        <w:tblPrEx>
          <w:tblLayout w:type="fixed"/>
          <w:tblCellMar>
            <w:top w:w="15" w:type="dxa"/>
            <w:left w:w="15" w:type="dxa"/>
            <w:bottom w:w="15" w:type="dxa"/>
            <w:right w:w="15" w:type="dxa"/>
          </w:tblCellMar>
        </w:tblPrEx>
        <w:trPr>
          <w:trHeight w:val="285" w:hRule="atLeast"/>
        </w:trPr>
        <w:tc>
          <w:tcPr>
            <w:tcW w:w="10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sz w:val="22"/>
              </w:rPr>
            </w:pPr>
          </w:p>
        </w:tc>
      </w:tr>
    </w:tbl>
    <w:p/>
    <w:p>
      <w:pPr>
        <w:spacing w:line="284" w:lineRule="exact"/>
        <w:rPr>
          <w:rFonts w:eastAsia="Calibri"/>
          <w:position w:val="-4"/>
        </w:rPr>
      </w:pPr>
      <w:r>
        <w:t>注：需提供本次活动预算项目的发票方能报销</w:t>
      </w:r>
    </w:p>
    <w:p>
      <w:pPr>
        <w:pStyle w:val="4"/>
        <w:spacing w:before="216" w:line="244" w:lineRule="auto"/>
        <w:ind w:right="9"/>
        <w:jc w:val="right"/>
        <w:rPr>
          <w:sz w:val="21"/>
          <w:szCs w:val="22"/>
        </w:rPr>
      </w:pPr>
      <w:r>
        <w:rPr>
          <w:sz w:val="21"/>
          <w:szCs w:val="22"/>
        </w:rPr>
        <w:t>XXX 学院研究生会 XX 年 XX 月 XX</w:t>
      </w:r>
      <w:r>
        <w:rPr>
          <w:rFonts w:hint="eastAsia"/>
          <w:sz w:val="21"/>
          <w:szCs w:val="22"/>
        </w:rPr>
        <w:t>日</w:t>
      </w:r>
    </w:p>
    <w:p>
      <w:pPr>
        <w:pStyle w:val="4"/>
        <w:spacing w:before="216" w:line="244" w:lineRule="auto"/>
        <w:ind w:right="9"/>
        <w:rPr>
          <w:sz w:val="21"/>
          <w:szCs w:val="22"/>
        </w:rPr>
      </w:pPr>
      <w:r>
        <w:rPr>
          <w:sz w:val="21"/>
          <w:szCs w:val="22"/>
        </w:rPr>
        <w:t>联系人：</w:t>
      </w:r>
    </w:p>
    <w:p>
      <w:pPr>
        <w:pStyle w:val="4"/>
        <w:spacing w:before="216" w:line="244" w:lineRule="auto"/>
        <w:ind w:right="9"/>
        <w:jc w:val="left"/>
      </w:pPr>
      <w:r>
        <w:rPr>
          <w:sz w:val="21"/>
          <w:szCs w:val="22"/>
        </w:rPr>
        <w:t>联系方式：</w:t>
      </w:r>
    </w:p>
    <w:p>
      <w:pPr>
        <w:widowControl/>
        <w:jc w:val="left"/>
      </w:pPr>
      <w:r>
        <w:br w:type="page"/>
      </w:r>
    </w:p>
    <w:p>
      <w:pPr>
        <w:pStyle w:val="2"/>
        <w:spacing w:line="483"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w:t>
      </w:r>
      <w:r>
        <w:rPr>
          <w:rFonts w:ascii="宋体" w:hAnsi="宋体" w:eastAsia="宋体" w:cs="宋体"/>
          <w:color w:val="000000" w:themeColor="text1"/>
          <w:sz w:val="28"/>
          <w:szCs w:val="28"/>
          <w14:textFill>
            <w14:solidFill>
              <w14:schemeClr w14:val="tx1"/>
            </w14:solidFill>
          </w14:textFill>
        </w:rPr>
        <w:t>三</w:t>
      </w:r>
    </w:p>
    <w:p>
      <w:pPr>
        <w:spacing w:line="720" w:lineRule="auto"/>
        <w:jc w:val="center"/>
        <w:rPr>
          <w:rFonts w:asciiTheme="minorEastAsia" w:hAnsiTheme="minorEastAsia"/>
          <w:b/>
          <w:color w:val="000000" w:themeColor="text1"/>
          <w:sz w:val="52"/>
          <w14:textFill>
            <w14:solidFill>
              <w14:schemeClr w14:val="tx1"/>
            </w14:solidFill>
          </w14:textFill>
        </w:rPr>
      </w:pPr>
      <w:r>
        <w:rPr>
          <w:rFonts w:hint="eastAsia" w:asciiTheme="minorEastAsia" w:hAnsiTheme="minorEastAsia"/>
          <w:b/>
          <w:color w:val="000000" w:themeColor="text1"/>
          <w:sz w:val="52"/>
          <w14:textFill>
            <w14:solidFill>
              <w14:schemeClr w14:val="tx1"/>
            </w14:solidFill>
          </w14:textFill>
        </w:rPr>
        <w:t>分会</w:t>
      </w:r>
      <w:r>
        <w:rPr>
          <w:rFonts w:asciiTheme="minorEastAsia" w:hAnsiTheme="minorEastAsia"/>
          <w:b/>
          <w:color w:val="000000" w:themeColor="text1"/>
          <w:sz w:val="52"/>
          <w14:textFill>
            <w14:solidFill>
              <w14:schemeClr w14:val="tx1"/>
            </w14:solidFill>
          </w14:textFill>
        </w:rPr>
        <w:t>活动预算</w:t>
      </w:r>
      <w:r>
        <w:rPr>
          <w:rFonts w:hint="eastAsia" w:asciiTheme="minorEastAsia" w:hAnsiTheme="minorEastAsia"/>
          <w:b/>
          <w:color w:val="000000" w:themeColor="text1"/>
          <w:sz w:val="52"/>
          <w14:textFill>
            <w14:solidFill>
              <w14:schemeClr w14:val="tx1"/>
            </w14:solidFill>
          </w14:textFill>
        </w:rPr>
        <w:t>报告</w:t>
      </w:r>
    </w:p>
    <w:p>
      <w:pPr>
        <w:spacing w:line="720" w:lineRule="auto"/>
        <w:rPr>
          <w:rFonts w:asciiTheme="minorEastAsia" w:hAnsiTheme="minorEastAsia"/>
          <w:color w:val="000000" w:themeColor="text1"/>
          <w:sz w:val="32"/>
          <w14:textFill>
            <w14:solidFill>
              <w14:schemeClr w14:val="tx1"/>
            </w14:solidFill>
          </w14:textFill>
        </w:rPr>
      </w:pPr>
      <w:r>
        <w:rPr>
          <w:rFonts w:hint="eastAsia" w:asciiTheme="minorEastAsia" w:hAnsiTheme="minorEastAsia"/>
          <w:color w:val="000000" w:themeColor="text1"/>
          <w:sz w:val="32"/>
          <w14:textFill>
            <w14:solidFill>
              <w14:schemeClr w14:val="tx1"/>
            </w14:solidFill>
          </w14:textFill>
        </w:rPr>
        <w:t>研究生院党委</w:t>
      </w:r>
      <w:r>
        <w:rPr>
          <w:rFonts w:asciiTheme="minorEastAsia" w:hAnsiTheme="minorEastAsia"/>
          <w:color w:val="000000" w:themeColor="text1"/>
          <w:sz w:val="32"/>
          <w14:textFill>
            <w14:solidFill>
              <w14:schemeClr w14:val="tx1"/>
            </w14:solidFill>
          </w14:textFill>
        </w:rPr>
        <w:t>：</w:t>
      </w:r>
    </w:p>
    <w:p>
      <w:pPr>
        <w:spacing w:line="720" w:lineRule="auto"/>
        <w:ind w:firstLine="640" w:firstLineChars="200"/>
        <w:rPr>
          <w:rFonts w:asciiTheme="minorEastAsia" w:hAnsiTheme="minorEastAsia"/>
          <w:color w:val="000000" w:themeColor="text1"/>
          <w:sz w:val="32"/>
          <w14:textFill>
            <w14:solidFill>
              <w14:schemeClr w14:val="tx1"/>
            </w14:solidFill>
          </w14:textFill>
        </w:rPr>
      </w:pPr>
      <w:r>
        <w:rPr>
          <w:rFonts w:hint="eastAsia" w:asciiTheme="minorEastAsia" w:hAnsiTheme="minorEastAsia"/>
          <w:color w:val="000000" w:themeColor="text1"/>
          <w:sz w:val="32"/>
          <w14:textFill>
            <w14:solidFill>
              <w14:schemeClr w14:val="tx1"/>
            </w14:solidFill>
          </w14:textFill>
        </w:rPr>
        <w:t>因</w:t>
      </w:r>
      <w:r>
        <w:rPr>
          <w:rFonts w:asciiTheme="minorEastAsia" w:hAnsiTheme="minorEastAsia"/>
          <w:color w:val="000000" w:themeColor="text1"/>
          <w:sz w:val="32"/>
          <w14:textFill>
            <w14:solidFill>
              <w14:schemeClr w14:val="tx1"/>
            </w14:solidFill>
          </w14:textFill>
        </w:rPr>
        <w:t>我院研究生分会举办XXX活动，产生XXX、XXX……</w:t>
      </w:r>
      <w:r>
        <w:rPr>
          <w:rFonts w:hint="eastAsia" w:asciiTheme="minorEastAsia" w:hAnsiTheme="minorEastAsia"/>
          <w:color w:val="000000" w:themeColor="text1"/>
          <w:sz w:val="32"/>
          <w14:textFill>
            <w14:solidFill>
              <w14:schemeClr w14:val="tx1"/>
            </w14:solidFill>
          </w14:textFill>
        </w:rPr>
        <w:t>等</w:t>
      </w:r>
      <w:r>
        <w:rPr>
          <w:rFonts w:asciiTheme="minorEastAsia" w:hAnsiTheme="minorEastAsia"/>
          <w:color w:val="000000" w:themeColor="text1"/>
          <w:sz w:val="32"/>
          <w14:textFill>
            <w14:solidFill>
              <w14:schemeClr w14:val="tx1"/>
            </w14:solidFill>
          </w14:textFill>
        </w:rPr>
        <w:t>活动费用共计XXX元</w:t>
      </w:r>
      <w:r>
        <w:rPr>
          <w:rFonts w:hint="eastAsia" w:asciiTheme="minorEastAsia" w:hAnsiTheme="minorEastAsia"/>
          <w:color w:val="000000" w:themeColor="text1"/>
          <w:sz w:val="32"/>
          <w14:textFill>
            <w14:solidFill>
              <w14:schemeClr w14:val="tx1"/>
            </w14:solidFill>
          </w14:textFill>
        </w:rPr>
        <w:t>，能否报销</w:t>
      </w:r>
      <w:r>
        <w:rPr>
          <w:rFonts w:asciiTheme="minorEastAsia" w:hAnsiTheme="minorEastAsia"/>
          <w:color w:val="000000" w:themeColor="text1"/>
          <w:sz w:val="32"/>
          <w14:textFill>
            <w14:solidFill>
              <w14:schemeClr w14:val="tx1"/>
            </w14:solidFill>
          </w14:textFill>
        </w:rPr>
        <w:t>，请批示。</w:t>
      </w:r>
    </w:p>
    <w:p>
      <w:pPr>
        <w:spacing w:line="720" w:lineRule="auto"/>
        <w:rPr>
          <w:rFonts w:asciiTheme="minorEastAsia" w:hAnsiTheme="minorEastAsia"/>
          <w:color w:val="000000" w:themeColor="text1"/>
          <w:sz w:val="32"/>
          <w14:textFill>
            <w14:solidFill>
              <w14:schemeClr w14:val="tx1"/>
            </w14:solidFill>
          </w14:textFill>
        </w:rPr>
      </w:pPr>
    </w:p>
    <w:p>
      <w:pPr>
        <w:spacing w:line="720" w:lineRule="auto"/>
        <w:rPr>
          <w:rFonts w:asciiTheme="minorEastAsia" w:hAnsiTheme="minorEastAsia"/>
          <w:color w:val="000000" w:themeColor="text1"/>
          <w:sz w:val="32"/>
          <w14:textFill>
            <w14:solidFill>
              <w14:schemeClr w14:val="tx1"/>
            </w14:solidFill>
          </w14:textFill>
        </w:rPr>
      </w:pPr>
    </w:p>
    <w:p>
      <w:pPr>
        <w:spacing w:line="720" w:lineRule="auto"/>
        <w:rPr>
          <w:rFonts w:asciiTheme="minorEastAsia" w:hAnsiTheme="minorEastAsia"/>
          <w:color w:val="000000" w:themeColor="text1"/>
          <w:sz w:val="32"/>
          <w14:textFill>
            <w14:solidFill>
              <w14:schemeClr w14:val="tx1"/>
            </w14:solidFill>
          </w14:textFill>
        </w:rPr>
      </w:pPr>
      <w:bookmarkStart w:id="3" w:name="_GoBack"/>
      <w:bookmarkEnd w:id="3"/>
    </w:p>
    <w:p>
      <w:pPr>
        <w:wordWrap w:val="0"/>
        <w:spacing w:line="720" w:lineRule="auto"/>
        <w:jc w:val="right"/>
        <w:rPr>
          <w:rFonts w:asciiTheme="minorEastAsia" w:hAnsiTheme="minorEastAsia"/>
          <w:color w:val="000000" w:themeColor="text1"/>
          <w:sz w:val="32"/>
          <w14:textFill>
            <w14:solidFill>
              <w14:schemeClr w14:val="tx1"/>
            </w14:solidFill>
          </w14:textFill>
        </w:rPr>
      </w:pPr>
      <w:r>
        <w:rPr>
          <w:rFonts w:hint="eastAsia" w:asciiTheme="minorEastAsia" w:hAnsiTheme="minorEastAsia"/>
          <w:color w:val="000000" w:themeColor="text1"/>
          <w:sz w:val="32"/>
          <w14:textFill>
            <w14:solidFill>
              <w14:schemeClr w14:val="tx1"/>
            </w14:solidFill>
          </w14:textFill>
        </w:rPr>
        <w:t>报告人</w:t>
      </w:r>
      <w:r>
        <w:rPr>
          <w:rFonts w:asciiTheme="minorEastAsia" w:hAnsiTheme="minorEastAsia"/>
          <w:color w:val="000000" w:themeColor="text1"/>
          <w:sz w:val="32"/>
          <w14:textFill>
            <w14:solidFill>
              <w14:schemeClr w14:val="tx1"/>
            </w14:solidFill>
          </w14:textFill>
        </w:rPr>
        <w:t xml:space="preserve">：XXX  </w:t>
      </w:r>
    </w:p>
    <w:p>
      <w:pPr>
        <w:spacing w:line="720" w:lineRule="auto"/>
        <w:jc w:val="right"/>
        <w:rPr>
          <w:rFonts w:asciiTheme="minorEastAsia" w:hAnsiTheme="minorEastAsia"/>
          <w:color w:val="000000" w:themeColor="text1"/>
          <w:sz w:val="32"/>
          <w14:textFill>
            <w14:solidFill>
              <w14:schemeClr w14:val="tx1"/>
            </w14:solidFill>
          </w14:textFill>
        </w:rPr>
      </w:pPr>
      <w:r>
        <w:rPr>
          <w:rFonts w:hint="eastAsia" w:asciiTheme="minorEastAsia" w:hAnsiTheme="minorEastAsia"/>
          <w:color w:val="000000" w:themeColor="text1"/>
          <w:sz w:val="32"/>
          <w14:textFill>
            <w14:solidFill>
              <w14:schemeClr w14:val="tx1"/>
            </w14:solidFill>
          </w14:textFill>
        </w:rPr>
        <w:t>年    月    日</w:t>
      </w:r>
    </w:p>
    <w:p>
      <w:pPr>
        <w:rPr>
          <w:color w:val="000000" w:themeColor="text1"/>
          <w14:textFill>
            <w14:solidFill>
              <w14:schemeClr w14:val="tx1"/>
            </w14:solidFill>
          </w14:textFill>
        </w:rPr>
      </w:pPr>
    </w:p>
    <w:sectPr>
      <w:pgSz w:w="11906" w:h="16838"/>
      <w:pgMar w:top="1440" w:right="1797" w:bottom="567"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4184"/>
    <w:multiLevelType w:val="singleLevel"/>
    <w:tmpl w:val="57E141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02"/>
    <w:rsid w:val="000004C6"/>
    <w:rsid w:val="0003447F"/>
    <w:rsid w:val="00072017"/>
    <w:rsid w:val="00082BC7"/>
    <w:rsid w:val="0008577A"/>
    <w:rsid w:val="000D0F1D"/>
    <w:rsid w:val="000D3E53"/>
    <w:rsid w:val="0011422E"/>
    <w:rsid w:val="00126425"/>
    <w:rsid w:val="00162E9B"/>
    <w:rsid w:val="001D2E0B"/>
    <w:rsid w:val="001D4250"/>
    <w:rsid w:val="00212D3B"/>
    <w:rsid w:val="00302FB5"/>
    <w:rsid w:val="00387A02"/>
    <w:rsid w:val="003A39D8"/>
    <w:rsid w:val="003E37E1"/>
    <w:rsid w:val="003F1719"/>
    <w:rsid w:val="004301D7"/>
    <w:rsid w:val="004339DC"/>
    <w:rsid w:val="004637D4"/>
    <w:rsid w:val="00473186"/>
    <w:rsid w:val="00486618"/>
    <w:rsid w:val="00505FBD"/>
    <w:rsid w:val="0052280B"/>
    <w:rsid w:val="005C010A"/>
    <w:rsid w:val="005D509F"/>
    <w:rsid w:val="006A7A02"/>
    <w:rsid w:val="007455F0"/>
    <w:rsid w:val="007A55B0"/>
    <w:rsid w:val="007B77A0"/>
    <w:rsid w:val="007C4849"/>
    <w:rsid w:val="0084292A"/>
    <w:rsid w:val="00956F93"/>
    <w:rsid w:val="0096313A"/>
    <w:rsid w:val="00995FD8"/>
    <w:rsid w:val="009D5E5D"/>
    <w:rsid w:val="00A47BE8"/>
    <w:rsid w:val="00A65303"/>
    <w:rsid w:val="00A74AB9"/>
    <w:rsid w:val="00A76A9F"/>
    <w:rsid w:val="00A83B59"/>
    <w:rsid w:val="00AD03D8"/>
    <w:rsid w:val="00AD288A"/>
    <w:rsid w:val="00B77083"/>
    <w:rsid w:val="00B816F2"/>
    <w:rsid w:val="00C75C1E"/>
    <w:rsid w:val="00CB2991"/>
    <w:rsid w:val="00CE2C04"/>
    <w:rsid w:val="00CE2EC5"/>
    <w:rsid w:val="00D85ACE"/>
    <w:rsid w:val="00E64E69"/>
    <w:rsid w:val="00EA5A61"/>
    <w:rsid w:val="00F0219F"/>
    <w:rsid w:val="00F746D7"/>
    <w:rsid w:val="00FB618A"/>
    <w:rsid w:val="0318084E"/>
    <w:rsid w:val="035D7F61"/>
    <w:rsid w:val="09F8427D"/>
    <w:rsid w:val="0BA100E2"/>
    <w:rsid w:val="0F1A2D24"/>
    <w:rsid w:val="0F69217E"/>
    <w:rsid w:val="11C80D2C"/>
    <w:rsid w:val="128B0184"/>
    <w:rsid w:val="18EC1816"/>
    <w:rsid w:val="19E93942"/>
    <w:rsid w:val="20C37D1F"/>
    <w:rsid w:val="216647CA"/>
    <w:rsid w:val="21EF45C6"/>
    <w:rsid w:val="244E465A"/>
    <w:rsid w:val="253439D6"/>
    <w:rsid w:val="262E4BCD"/>
    <w:rsid w:val="2B724AC0"/>
    <w:rsid w:val="30254525"/>
    <w:rsid w:val="31632CD5"/>
    <w:rsid w:val="33F359E2"/>
    <w:rsid w:val="3FA51EB2"/>
    <w:rsid w:val="42DD1751"/>
    <w:rsid w:val="4BAE6EFC"/>
    <w:rsid w:val="4C194959"/>
    <w:rsid w:val="5A994CE4"/>
    <w:rsid w:val="60F836A0"/>
    <w:rsid w:val="627B047F"/>
    <w:rsid w:val="64C34864"/>
    <w:rsid w:val="68961C82"/>
    <w:rsid w:val="69BE42F8"/>
    <w:rsid w:val="6BF61A27"/>
    <w:rsid w:val="6E1C615D"/>
    <w:rsid w:val="73736E3F"/>
    <w:rsid w:val="754D596D"/>
    <w:rsid w:val="7AEB42F1"/>
    <w:rsid w:val="7D4A47DB"/>
    <w:rsid w:val="7D5916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cs="Times New Roman"/>
      <w:b/>
      <w:sz w:val="32"/>
    </w:rPr>
  </w:style>
  <w:style w:type="paragraph" w:styleId="3">
    <w:name w:val="heading 4"/>
    <w:basedOn w:val="1"/>
    <w:next w:val="1"/>
    <w:link w:val="10"/>
    <w:qFormat/>
    <w:uiPriority w:val="0"/>
    <w:pPr>
      <w:ind w:left="180"/>
      <w:outlineLvl w:val="3"/>
    </w:pPr>
    <w:rPr>
      <w:rFonts w:ascii="Calibri" w:hAnsi="Calibri" w:eastAsia="宋体" w:cs="Times New Roman"/>
      <w:b/>
      <w:bCs/>
      <w:sz w:val="30"/>
      <w:szCs w:val="30"/>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1"/>
    <w:qFormat/>
    <w:uiPriority w:val="0"/>
    <w:rPr>
      <w:rFonts w:ascii="Calibri" w:hAnsi="Calibri" w:eastAsia="宋体" w:cs="Times New Roman"/>
      <w:sz w:val="30"/>
      <w:szCs w:val="3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7"/>
    <w:link w:val="2"/>
    <w:qFormat/>
    <w:uiPriority w:val="0"/>
    <w:rPr>
      <w:rFonts w:ascii="Arial" w:hAnsi="Arial" w:eastAsia="黑体" w:cs="Times New Roman"/>
      <w:b/>
      <w:sz w:val="32"/>
    </w:rPr>
  </w:style>
  <w:style w:type="character" w:customStyle="1" w:styleId="10">
    <w:name w:val="标题 4 Char"/>
    <w:basedOn w:val="7"/>
    <w:link w:val="3"/>
    <w:qFormat/>
    <w:uiPriority w:val="0"/>
    <w:rPr>
      <w:rFonts w:ascii="Calibri" w:hAnsi="Calibri" w:eastAsia="宋体" w:cs="Times New Roman"/>
      <w:b/>
      <w:bCs/>
      <w:sz w:val="30"/>
      <w:szCs w:val="30"/>
    </w:rPr>
  </w:style>
  <w:style w:type="character" w:customStyle="1" w:styleId="11">
    <w:name w:val="正文文本 Char"/>
    <w:basedOn w:val="7"/>
    <w:link w:val="4"/>
    <w:qFormat/>
    <w:uiPriority w:val="0"/>
    <w:rPr>
      <w:rFonts w:ascii="Calibri" w:hAnsi="Calibri" w:eastAsia="宋体" w:cs="Times New Roman"/>
      <w:sz w:val="30"/>
      <w:szCs w:val="30"/>
    </w:rPr>
  </w:style>
  <w:style w:type="character" w:customStyle="1" w:styleId="12">
    <w:name w:val="页眉 Char"/>
    <w:basedOn w:val="7"/>
    <w:link w:val="6"/>
    <w:qFormat/>
    <w:uiPriority w:val="99"/>
    <w:rPr>
      <w:kern w:val="2"/>
      <w:sz w:val="18"/>
      <w:szCs w:val="18"/>
    </w:rPr>
  </w:style>
  <w:style w:type="character" w:customStyle="1" w:styleId="13">
    <w:name w:val="页脚 Char"/>
    <w:basedOn w:val="7"/>
    <w:link w:val="5"/>
    <w:qFormat/>
    <w:uiPriority w:val="99"/>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E8205-AE9A-4746-8D83-EA9B4F52CC4A}">
  <ds:schemaRefs/>
</ds:datastoreItem>
</file>

<file path=docProps/app.xml><?xml version="1.0" encoding="utf-8"?>
<Properties xmlns="http://schemas.openxmlformats.org/officeDocument/2006/extended-properties" xmlns:vt="http://schemas.openxmlformats.org/officeDocument/2006/docPropsVTypes">
  <Template>Normal</Template>
  <Pages>7</Pages>
  <Words>3674</Words>
  <Characters>3862</Characters>
  <Lines>30</Lines>
  <Paragraphs>8</Paragraphs>
  <TotalTime>187</TotalTime>
  <ScaleCrop>false</ScaleCrop>
  <LinksUpToDate>false</LinksUpToDate>
  <CharactersWithSpaces>3939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2016-09-26T08:35:00Z</dcterms:created>
  <dc:creator>吕晓娜</dc:creator>
  <cp:lastModifiedBy>宁珊</cp:lastModifiedBy>
  <cp:lastPrinted>2016-10-13T01:41:00Z</cp:lastPrinted>
  <dcterms:modified xsi:type="dcterms:W3CDTF">2018-06-08T05:39:07Z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